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844E2" w14:textId="77777777" w:rsidR="007C36BE" w:rsidRPr="007C36BE" w:rsidRDefault="007C36BE" w:rsidP="007C36BE">
      <w:pPr>
        <w:jc w:val="center"/>
        <w:rPr>
          <w:b/>
          <w:bCs/>
          <w:sz w:val="40"/>
          <w:szCs w:val="40"/>
          <w:u w:val="single"/>
        </w:rPr>
      </w:pPr>
      <w:r w:rsidRPr="007C36BE">
        <w:rPr>
          <w:b/>
          <w:bCs/>
          <w:sz w:val="40"/>
          <w:szCs w:val="40"/>
          <w:u w:val="single"/>
        </w:rPr>
        <w:t>Carbon Management Policy</w:t>
      </w:r>
    </w:p>
    <w:p w14:paraId="722748CC" w14:textId="3147509F" w:rsidR="007C36BE" w:rsidRPr="007C36BE" w:rsidRDefault="007C36BE" w:rsidP="007C36BE">
      <w:r w:rsidRPr="007C36BE">
        <w:rPr>
          <w:b/>
          <w:bCs/>
        </w:rPr>
        <w:t>Blakes Workplace Solutions Ltd</w:t>
      </w:r>
      <w:r w:rsidRPr="007C36BE">
        <w:br/>
      </w:r>
      <w:r w:rsidRPr="007C36BE">
        <w:rPr>
          <w:b/>
          <w:bCs/>
        </w:rPr>
        <w:t>Effective Date:</w:t>
      </w:r>
      <w:r w:rsidRPr="007C36BE">
        <w:t xml:space="preserve"> </w:t>
      </w:r>
      <w:r>
        <w:t>01/07/2025</w:t>
      </w:r>
      <w:r w:rsidRPr="007C36BE">
        <w:br/>
      </w:r>
      <w:r w:rsidRPr="007C36BE">
        <w:rPr>
          <w:b/>
          <w:bCs/>
        </w:rPr>
        <w:t>Review Date:</w:t>
      </w:r>
      <w:r w:rsidRPr="007C36BE">
        <w:t xml:space="preserve"> </w:t>
      </w:r>
      <w:r>
        <w:t>Annually, 1/7/26</w:t>
      </w:r>
    </w:p>
    <w:p w14:paraId="6820AAE0" w14:textId="77777777" w:rsidR="007C36BE" w:rsidRPr="007C36BE" w:rsidRDefault="007C36BE" w:rsidP="007C36BE">
      <w:pPr>
        <w:rPr>
          <w:b/>
          <w:bCs/>
        </w:rPr>
      </w:pPr>
      <w:r w:rsidRPr="007C36BE">
        <w:rPr>
          <w:b/>
          <w:bCs/>
        </w:rPr>
        <w:t>1. Purpose</w:t>
      </w:r>
    </w:p>
    <w:p w14:paraId="48483B73" w14:textId="1BAFC3EA" w:rsidR="007C36BE" w:rsidRPr="007C36BE" w:rsidRDefault="007C36BE" w:rsidP="007C36BE">
      <w:pPr>
        <w:jc w:val="both"/>
      </w:pPr>
      <w:r w:rsidRPr="007C36BE">
        <w:t>This policy sets out Blakes Workplace Solutions L</w:t>
      </w:r>
      <w:r>
        <w:t>imi</w:t>
      </w:r>
      <w:r w:rsidRPr="007C36BE">
        <w:t>t</w:t>
      </w:r>
      <w:r>
        <w:t>e</w:t>
      </w:r>
      <w:r w:rsidRPr="007C36BE">
        <w:t>d</w:t>
      </w:r>
      <w:r>
        <w:t>’</w:t>
      </w:r>
      <w:r w:rsidRPr="007C36BE">
        <w:t xml:space="preserve"> commitment to managing and reducing our carbon footprint in line with our goal of becoming a net zero organisation. We recognise the urgent need for climate action and are committed to making measurable, transparent, and continual progress in reducing greenhouse gas (GHG) emissions across all areas of our operations.</w:t>
      </w:r>
    </w:p>
    <w:p w14:paraId="161D9015" w14:textId="77777777" w:rsidR="007C36BE" w:rsidRPr="007C36BE" w:rsidRDefault="007C36BE" w:rsidP="007C36BE">
      <w:pPr>
        <w:jc w:val="both"/>
      </w:pPr>
      <w:r w:rsidRPr="007C36BE">
        <w:pict w14:anchorId="2D00BB84">
          <v:rect id="_x0000_i1067" style="width:0;height:1.5pt" o:hralign="center" o:hrstd="t" o:hr="t" fillcolor="#a0a0a0" stroked="f"/>
        </w:pict>
      </w:r>
    </w:p>
    <w:p w14:paraId="072D3F4A" w14:textId="77777777" w:rsidR="007C36BE" w:rsidRPr="007C36BE" w:rsidRDefault="007C36BE" w:rsidP="007C36BE">
      <w:pPr>
        <w:jc w:val="both"/>
        <w:rPr>
          <w:b/>
          <w:bCs/>
        </w:rPr>
      </w:pPr>
      <w:r w:rsidRPr="007C36BE">
        <w:rPr>
          <w:b/>
          <w:bCs/>
        </w:rPr>
        <w:t>2. Vision</w:t>
      </w:r>
    </w:p>
    <w:p w14:paraId="6DE19C33" w14:textId="77777777" w:rsidR="007C36BE" w:rsidRPr="007C36BE" w:rsidRDefault="007C36BE" w:rsidP="007C36BE">
      <w:pPr>
        <w:jc w:val="both"/>
      </w:pPr>
      <w:r w:rsidRPr="007C36BE">
        <w:t xml:space="preserve">We envision a future where Blakes Workplace Solutions Ltd operates with minimal environmental impact. Our long-term goal is to achieve </w:t>
      </w:r>
      <w:r w:rsidRPr="007C36BE">
        <w:rPr>
          <w:b/>
          <w:bCs/>
        </w:rPr>
        <w:t>net zero carbon emissions by 2035</w:t>
      </w:r>
      <w:r w:rsidRPr="007C36BE">
        <w:t xml:space="preserve">, with annual reductions of at least </w:t>
      </w:r>
      <w:r w:rsidRPr="007C36BE">
        <w:rPr>
          <w:b/>
          <w:bCs/>
        </w:rPr>
        <w:t>5% in our carbon footprint</w:t>
      </w:r>
      <w:r w:rsidRPr="007C36BE">
        <w:t>. Through innovation, collaboration, and accountability, we aim to lead by example and support a low-carbon economy.</w:t>
      </w:r>
    </w:p>
    <w:p w14:paraId="033231B7" w14:textId="77777777" w:rsidR="007C36BE" w:rsidRPr="007C36BE" w:rsidRDefault="007C36BE" w:rsidP="007C36BE">
      <w:pPr>
        <w:jc w:val="both"/>
      </w:pPr>
      <w:r w:rsidRPr="007C36BE">
        <w:pict w14:anchorId="10269045">
          <v:rect id="_x0000_i1068" style="width:0;height:1.5pt" o:hralign="center" o:hrstd="t" o:hr="t" fillcolor="#a0a0a0" stroked="f"/>
        </w:pict>
      </w:r>
    </w:p>
    <w:p w14:paraId="37A9DD39" w14:textId="77777777" w:rsidR="007C36BE" w:rsidRPr="007C36BE" w:rsidRDefault="007C36BE" w:rsidP="007C36BE">
      <w:pPr>
        <w:jc w:val="both"/>
        <w:rPr>
          <w:b/>
          <w:bCs/>
        </w:rPr>
      </w:pPr>
      <w:r w:rsidRPr="007C36BE">
        <w:rPr>
          <w:b/>
          <w:bCs/>
        </w:rPr>
        <w:t>3. Scope</w:t>
      </w:r>
    </w:p>
    <w:p w14:paraId="0A989FD7" w14:textId="77777777" w:rsidR="007C36BE" w:rsidRPr="007C36BE" w:rsidRDefault="007C36BE" w:rsidP="007C36BE">
      <w:pPr>
        <w:jc w:val="both"/>
      </w:pPr>
      <w:r w:rsidRPr="007C36BE">
        <w:t>This policy applies to all employees, departments, contractors, suppliers, and operations carried out by Blakes Workplace Solutions Ltd across all business sites.</w:t>
      </w:r>
    </w:p>
    <w:p w14:paraId="1C38B434" w14:textId="77777777" w:rsidR="007C36BE" w:rsidRPr="007C36BE" w:rsidRDefault="007C36BE" w:rsidP="007C36BE">
      <w:pPr>
        <w:jc w:val="both"/>
      </w:pPr>
      <w:r w:rsidRPr="007C36BE">
        <w:pict w14:anchorId="32796E53">
          <v:rect id="_x0000_i1069" style="width:0;height:1.5pt" o:hralign="center" o:hrstd="t" o:hr="t" fillcolor="#a0a0a0" stroked="f"/>
        </w:pict>
      </w:r>
    </w:p>
    <w:p w14:paraId="4665F21A" w14:textId="77777777" w:rsidR="007C36BE" w:rsidRPr="007C36BE" w:rsidRDefault="007C36BE" w:rsidP="007C36BE">
      <w:pPr>
        <w:jc w:val="both"/>
        <w:rPr>
          <w:b/>
          <w:bCs/>
        </w:rPr>
      </w:pPr>
      <w:r w:rsidRPr="007C36BE">
        <w:rPr>
          <w:b/>
          <w:bCs/>
        </w:rPr>
        <w:t>4. Our Commitments</w:t>
      </w:r>
    </w:p>
    <w:p w14:paraId="5005A6A9" w14:textId="77777777" w:rsidR="007C36BE" w:rsidRPr="007C36BE" w:rsidRDefault="007C36BE" w:rsidP="007C36BE">
      <w:pPr>
        <w:jc w:val="both"/>
      </w:pPr>
      <w:r w:rsidRPr="007C36BE">
        <w:t>To achieve our carbon reduction targets, we commit to:</w:t>
      </w:r>
    </w:p>
    <w:p w14:paraId="4C9C7C0A" w14:textId="77777777" w:rsidR="007C36BE" w:rsidRDefault="007C36BE" w:rsidP="007C36BE">
      <w:pPr>
        <w:numPr>
          <w:ilvl w:val="0"/>
          <w:numId w:val="1"/>
        </w:numPr>
        <w:jc w:val="both"/>
      </w:pPr>
      <w:r w:rsidRPr="007C36BE">
        <w:rPr>
          <w:b/>
          <w:bCs/>
        </w:rPr>
        <w:t>Monitoring and Reporting:</w:t>
      </w:r>
    </w:p>
    <w:p w14:paraId="03D78BB9" w14:textId="2A4F6865" w:rsidR="007C36BE" w:rsidRPr="007C36BE" w:rsidRDefault="007C36BE" w:rsidP="007C36BE">
      <w:pPr>
        <w:ind w:left="360"/>
        <w:jc w:val="both"/>
      </w:pPr>
      <w:r w:rsidRPr="007C36BE">
        <w:t>Conducting annual carbon footprint assessments to track progress and identify high-impact areas for improvement.</w:t>
      </w:r>
    </w:p>
    <w:p w14:paraId="0B16AF9E" w14:textId="77777777" w:rsidR="007C36BE" w:rsidRPr="007C36BE" w:rsidRDefault="007C36BE" w:rsidP="007C36BE">
      <w:pPr>
        <w:numPr>
          <w:ilvl w:val="0"/>
          <w:numId w:val="1"/>
        </w:numPr>
        <w:jc w:val="both"/>
      </w:pPr>
      <w:r w:rsidRPr="007C36BE">
        <w:rPr>
          <w:b/>
          <w:bCs/>
        </w:rPr>
        <w:t>Fleet Transition:</w:t>
      </w:r>
    </w:p>
    <w:p w14:paraId="7F17E203" w14:textId="4364BF96" w:rsidR="007C36BE" w:rsidRPr="007C36BE" w:rsidRDefault="007C36BE" w:rsidP="007C36BE">
      <w:pPr>
        <w:ind w:left="720"/>
        <w:jc w:val="both"/>
      </w:pPr>
      <w:r w:rsidRPr="007C36BE">
        <w:lastRenderedPageBreak/>
        <w:br/>
        <w:t xml:space="preserve">Phasing out petrol and diesel vehicles with a target to operate a </w:t>
      </w:r>
      <w:r w:rsidRPr="007C36BE">
        <w:rPr>
          <w:b/>
          <w:bCs/>
        </w:rPr>
        <w:t>fully electric fleet by 2030</w:t>
      </w:r>
      <w:r w:rsidRPr="007C36BE">
        <w:t>.</w:t>
      </w:r>
    </w:p>
    <w:p w14:paraId="631AA4DF" w14:textId="77777777" w:rsidR="007C36BE" w:rsidRPr="007C36BE" w:rsidRDefault="007C36BE" w:rsidP="007C36BE">
      <w:pPr>
        <w:numPr>
          <w:ilvl w:val="0"/>
          <w:numId w:val="1"/>
        </w:numPr>
        <w:jc w:val="both"/>
      </w:pPr>
      <w:r w:rsidRPr="007C36BE">
        <w:rPr>
          <w:b/>
          <w:bCs/>
        </w:rPr>
        <w:t>Energy Efficiency:</w:t>
      </w:r>
    </w:p>
    <w:p w14:paraId="52469AEE" w14:textId="1033F361" w:rsidR="007C36BE" w:rsidRPr="007C36BE" w:rsidRDefault="007C36BE" w:rsidP="007C36BE">
      <w:pPr>
        <w:ind w:left="720"/>
        <w:jc w:val="both"/>
      </w:pPr>
      <w:r w:rsidRPr="007C36BE">
        <w:t>Implementing energy-saving practices across all facilities, including improved insulation, efficient heating systems, and upgraded lighting.</w:t>
      </w:r>
    </w:p>
    <w:p w14:paraId="61CF1680" w14:textId="77777777" w:rsidR="007C36BE" w:rsidRPr="007C36BE" w:rsidRDefault="007C36BE" w:rsidP="007C36BE">
      <w:pPr>
        <w:numPr>
          <w:ilvl w:val="0"/>
          <w:numId w:val="1"/>
        </w:numPr>
        <w:jc w:val="both"/>
      </w:pPr>
      <w:r w:rsidRPr="007C36BE">
        <w:rPr>
          <w:b/>
          <w:bCs/>
        </w:rPr>
        <w:t>Employee Engagement:</w:t>
      </w:r>
    </w:p>
    <w:p w14:paraId="79B27074" w14:textId="609F1AA5" w:rsidR="007C36BE" w:rsidRPr="007C36BE" w:rsidRDefault="007C36BE" w:rsidP="007C36BE">
      <w:pPr>
        <w:ind w:left="720"/>
        <w:jc w:val="both"/>
      </w:pPr>
      <w:r w:rsidRPr="007C36BE">
        <w:t>Promoting carbon-conscious behaviours through internal campaigns, training, and day-to-day best practices.</w:t>
      </w:r>
    </w:p>
    <w:p w14:paraId="44D1DA8D" w14:textId="77777777" w:rsidR="007C36BE" w:rsidRPr="007C36BE" w:rsidRDefault="007C36BE" w:rsidP="007C36BE">
      <w:pPr>
        <w:numPr>
          <w:ilvl w:val="0"/>
          <w:numId w:val="1"/>
        </w:numPr>
        <w:jc w:val="both"/>
      </w:pPr>
      <w:r w:rsidRPr="007C36BE">
        <w:rPr>
          <w:b/>
          <w:bCs/>
        </w:rPr>
        <w:t>Supplier Engagement:</w:t>
      </w:r>
    </w:p>
    <w:p w14:paraId="4D9103BB" w14:textId="41BA3A40" w:rsidR="007C36BE" w:rsidRPr="007C36BE" w:rsidRDefault="007C36BE" w:rsidP="007C36BE">
      <w:pPr>
        <w:ind w:left="720"/>
        <w:jc w:val="both"/>
      </w:pPr>
      <w:r w:rsidRPr="007C36BE">
        <w:t>Working with suppliers who align with our sustainability values and encouraging them to reduce their carbon impact.</w:t>
      </w:r>
    </w:p>
    <w:p w14:paraId="3AABC09A" w14:textId="77777777" w:rsidR="007C36BE" w:rsidRPr="007C36BE" w:rsidRDefault="007C36BE" w:rsidP="007C36BE">
      <w:pPr>
        <w:numPr>
          <w:ilvl w:val="0"/>
          <w:numId w:val="1"/>
        </w:numPr>
        <w:jc w:val="both"/>
      </w:pPr>
      <w:r w:rsidRPr="007C36BE">
        <w:rPr>
          <w:b/>
          <w:bCs/>
        </w:rPr>
        <w:t>Waste and Resource Reduction:</w:t>
      </w:r>
    </w:p>
    <w:p w14:paraId="4F4904DC" w14:textId="239F8B32" w:rsidR="007C36BE" w:rsidRPr="007C36BE" w:rsidRDefault="007C36BE" w:rsidP="007C36BE">
      <w:pPr>
        <w:ind w:left="720"/>
        <w:jc w:val="both"/>
      </w:pPr>
      <w:r w:rsidRPr="007C36BE">
        <w:t>Encouraging reuse and responsible procurement practices to reduce embodied carbon in materials and operations.</w:t>
      </w:r>
    </w:p>
    <w:p w14:paraId="3F4C434A" w14:textId="77777777" w:rsidR="007C36BE" w:rsidRPr="007C36BE" w:rsidRDefault="007C36BE" w:rsidP="007C36BE">
      <w:pPr>
        <w:jc w:val="both"/>
      </w:pPr>
      <w:r w:rsidRPr="007C36BE">
        <w:pict w14:anchorId="778A3606">
          <v:rect id="_x0000_i1070" style="width:0;height:1.5pt" o:hralign="center" o:hrstd="t" o:hr="t" fillcolor="#a0a0a0" stroked="f"/>
        </w:pict>
      </w:r>
    </w:p>
    <w:p w14:paraId="6BBE3FC7" w14:textId="77777777" w:rsidR="007C36BE" w:rsidRPr="007C36BE" w:rsidRDefault="007C36BE" w:rsidP="007C36BE">
      <w:pPr>
        <w:jc w:val="both"/>
        <w:rPr>
          <w:b/>
          <w:bCs/>
        </w:rPr>
      </w:pPr>
      <w:r w:rsidRPr="007C36BE">
        <w:rPr>
          <w:b/>
          <w:bCs/>
        </w:rPr>
        <w:t>5. Goals and Objectives</w:t>
      </w:r>
    </w:p>
    <w:p w14:paraId="7CA1A396" w14:textId="77777777" w:rsidR="007C36BE" w:rsidRPr="007C36BE" w:rsidRDefault="007C36BE" w:rsidP="007C36BE">
      <w:pPr>
        <w:jc w:val="both"/>
      </w:pPr>
      <w:r w:rsidRPr="007C36BE">
        <w:t>We define our strategic goals as follows:</w:t>
      </w:r>
    </w:p>
    <w:p w14:paraId="600D99B7" w14:textId="77777777" w:rsidR="007C36BE" w:rsidRPr="007C36BE" w:rsidRDefault="007C36BE" w:rsidP="007C36BE">
      <w:pPr>
        <w:jc w:val="both"/>
        <w:rPr>
          <w:b/>
          <w:bCs/>
        </w:rPr>
      </w:pPr>
      <w:r w:rsidRPr="007C36BE">
        <w:rPr>
          <w:b/>
          <w:bCs/>
        </w:rPr>
        <w:t>Short-Term (Next 12 Months):</w:t>
      </w:r>
    </w:p>
    <w:p w14:paraId="04CEF4CD" w14:textId="77777777" w:rsidR="007C36BE" w:rsidRPr="007C36BE" w:rsidRDefault="007C36BE" w:rsidP="007C36BE">
      <w:pPr>
        <w:numPr>
          <w:ilvl w:val="0"/>
          <w:numId w:val="2"/>
        </w:numPr>
        <w:jc w:val="both"/>
      </w:pPr>
      <w:r w:rsidRPr="007C36BE">
        <w:t>Promote energy-efficient behaviours across the business.</w:t>
      </w:r>
    </w:p>
    <w:p w14:paraId="1291FE7E" w14:textId="77777777" w:rsidR="007C36BE" w:rsidRPr="007C36BE" w:rsidRDefault="007C36BE" w:rsidP="007C36BE">
      <w:pPr>
        <w:numPr>
          <w:ilvl w:val="0"/>
          <w:numId w:val="2"/>
        </w:numPr>
        <w:jc w:val="both"/>
      </w:pPr>
      <w:r w:rsidRPr="007C36BE">
        <w:t>Complete insulation improvements in key building areas.</w:t>
      </w:r>
    </w:p>
    <w:p w14:paraId="05DCED16" w14:textId="77777777" w:rsidR="007C36BE" w:rsidRPr="007C36BE" w:rsidRDefault="007C36BE" w:rsidP="007C36BE">
      <w:pPr>
        <w:numPr>
          <w:ilvl w:val="0"/>
          <w:numId w:val="2"/>
        </w:numPr>
        <w:jc w:val="both"/>
      </w:pPr>
      <w:r w:rsidRPr="007C36BE">
        <w:t>Begin procurement of electric vehicles.</w:t>
      </w:r>
    </w:p>
    <w:p w14:paraId="07801925" w14:textId="77777777" w:rsidR="007C36BE" w:rsidRPr="007C36BE" w:rsidRDefault="007C36BE" w:rsidP="007C36BE">
      <w:pPr>
        <w:jc w:val="both"/>
        <w:rPr>
          <w:b/>
          <w:bCs/>
        </w:rPr>
      </w:pPr>
      <w:r w:rsidRPr="007C36BE">
        <w:rPr>
          <w:b/>
          <w:bCs/>
        </w:rPr>
        <w:t>Medium-Term (1–3 Years):</w:t>
      </w:r>
    </w:p>
    <w:p w14:paraId="5851641A" w14:textId="77777777" w:rsidR="007C36BE" w:rsidRPr="007C36BE" w:rsidRDefault="007C36BE" w:rsidP="007C36BE">
      <w:pPr>
        <w:numPr>
          <w:ilvl w:val="0"/>
          <w:numId w:val="3"/>
        </w:numPr>
        <w:jc w:val="both"/>
      </w:pPr>
      <w:r w:rsidRPr="007C36BE">
        <w:t>Replace all lighting with energy-efficient LED systems.</w:t>
      </w:r>
    </w:p>
    <w:p w14:paraId="457A141C" w14:textId="77777777" w:rsidR="007C36BE" w:rsidRPr="007C36BE" w:rsidRDefault="007C36BE" w:rsidP="007C36BE">
      <w:pPr>
        <w:numPr>
          <w:ilvl w:val="0"/>
          <w:numId w:val="3"/>
        </w:numPr>
        <w:jc w:val="both"/>
      </w:pPr>
      <w:r w:rsidRPr="007C36BE">
        <w:t>Improve internal data collection for carbon reporting.</w:t>
      </w:r>
    </w:p>
    <w:p w14:paraId="776247C4" w14:textId="77777777" w:rsidR="007C36BE" w:rsidRPr="007C36BE" w:rsidRDefault="007C36BE" w:rsidP="007C36BE">
      <w:pPr>
        <w:numPr>
          <w:ilvl w:val="0"/>
          <w:numId w:val="3"/>
        </w:numPr>
        <w:jc w:val="both"/>
      </w:pPr>
      <w:r w:rsidRPr="007C36BE">
        <w:t>Collaborate with the landlord for additional building upgrades.</w:t>
      </w:r>
    </w:p>
    <w:p w14:paraId="106822FE" w14:textId="77777777" w:rsidR="007C36BE" w:rsidRPr="007C36BE" w:rsidRDefault="007C36BE" w:rsidP="007C36BE">
      <w:pPr>
        <w:jc w:val="both"/>
        <w:rPr>
          <w:b/>
          <w:bCs/>
        </w:rPr>
      </w:pPr>
      <w:r w:rsidRPr="007C36BE">
        <w:rPr>
          <w:b/>
          <w:bCs/>
        </w:rPr>
        <w:t>Long-Term (3–10 Years):</w:t>
      </w:r>
    </w:p>
    <w:p w14:paraId="06131643" w14:textId="77777777" w:rsidR="007C36BE" w:rsidRPr="007C36BE" w:rsidRDefault="007C36BE" w:rsidP="007C36BE">
      <w:pPr>
        <w:numPr>
          <w:ilvl w:val="0"/>
          <w:numId w:val="4"/>
        </w:numPr>
        <w:jc w:val="both"/>
      </w:pPr>
      <w:r w:rsidRPr="007C36BE">
        <w:lastRenderedPageBreak/>
        <w:t>Reduce carbon emissions by 5% per year.</w:t>
      </w:r>
    </w:p>
    <w:p w14:paraId="2549AD5B" w14:textId="77777777" w:rsidR="007C36BE" w:rsidRPr="007C36BE" w:rsidRDefault="007C36BE" w:rsidP="007C36BE">
      <w:pPr>
        <w:numPr>
          <w:ilvl w:val="0"/>
          <w:numId w:val="4"/>
        </w:numPr>
        <w:jc w:val="both"/>
      </w:pPr>
      <w:r w:rsidRPr="007C36BE">
        <w:t>Operate a fully electric vehicle fleet by 2030.</w:t>
      </w:r>
    </w:p>
    <w:p w14:paraId="168C4B8F" w14:textId="77777777" w:rsidR="007C36BE" w:rsidRPr="007C36BE" w:rsidRDefault="007C36BE" w:rsidP="007C36BE">
      <w:pPr>
        <w:numPr>
          <w:ilvl w:val="0"/>
          <w:numId w:val="4"/>
        </w:numPr>
        <w:jc w:val="both"/>
      </w:pPr>
      <w:r w:rsidRPr="007C36BE">
        <w:t>Achieve net zero carbon emissions by 2035.</w:t>
      </w:r>
    </w:p>
    <w:p w14:paraId="1F3B7C13" w14:textId="77777777" w:rsidR="007C36BE" w:rsidRPr="007C36BE" w:rsidRDefault="007C36BE" w:rsidP="007C36BE">
      <w:pPr>
        <w:jc w:val="both"/>
      </w:pPr>
      <w:r w:rsidRPr="007C36BE">
        <w:pict w14:anchorId="0C477626">
          <v:rect id="_x0000_i1071" style="width:0;height:1.5pt" o:hralign="center" o:hrstd="t" o:hr="t" fillcolor="#a0a0a0" stroked="f"/>
        </w:pict>
      </w:r>
    </w:p>
    <w:p w14:paraId="4813B78C" w14:textId="77777777" w:rsidR="007C36BE" w:rsidRPr="007C36BE" w:rsidRDefault="007C36BE" w:rsidP="007C36BE">
      <w:pPr>
        <w:jc w:val="both"/>
        <w:rPr>
          <w:b/>
          <w:bCs/>
        </w:rPr>
      </w:pPr>
      <w:r w:rsidRPr="007C36BE">
        <w:rPr>
          <w:b/>
          <w:bCs/>
        </w:rPr>
        <w:t>6. Key Performance Indicators (KPIs)</w:t>
      </w:r>
    </w:p>
    <w:p w14:paraId="37755D1D" w14:textId="77777777" w:rsidR="007C36BE" w:rsidRPr="007C36BE" w:rsidRDefault="007C36BE" w:rsidP="007C36BE">
      <w:pPr>
        <w:jc w:val="both"/>
      </w:pPr>
      <w:r w:rsidRPr="007C36BE">
        <w:t>To track and measure our progress, we use the following KPIs:</w:t>
      </w:r>
    </w:p>
    <w:p w14:paraId="2C81E08D" w14:textId="77777777" w:rsidR="007C36BE" w:rsidRPr="007C36BE" w:rsidRDefault="007C36BE" w:rsidP="007C36BE">
      <w:pPr>
        <w:numPr>
          <w:ilvl w:val="0"/>
          <w:numId w:val="5"/>
        </w:numPr>
        <w:jc w:val="both"/>
      </w:pPr>
      <w:r w:rsidRPr="007C36BE">
        <w:t>Annual percentage reduction in carbon emissions.</w:t>
      </w:r>
    </w:p>
    <w:p w14:paraId="0D9051D9" w14:textId="77777777" w:rsidR="007C36BE" w:rsidRPr="007C36BE" w:rsidRDefault="007C36BE" w:rsidP="007C36BE">
      <w:pPr>
        <w:numPr>
          <w:ilvl w:val="0"/>
          <w:numId w:val="5"/>
        </w:numPr>
        <w:jc w:val="both"/>
      </w:pPr>
      <w:r w:rsidRPr="007C36BE">
        <w:t>Number of electric vehicles in our fleet.</w:t>
      </w:r>
    </w:p>
    <w:p w14:paraId="74A0B663" w14:textId="77777777" w:rsidR="007C36BE" w:rsidRPr="007C36BE" w:rsidRDefault="007C36BE" w:rsidP="007C36BE">
      <w:pPr>
        <w:numPr>
          <w:ilvl w:val="0"/>
          <w:numId w:val="5"/>
        </w:numPr>
        <w:jc w:val="both"/>
      </w:pPr>
      <w:r w:rsidRPr="007C36BE">
        <w:t>Energy consumption per square metre across sites.</w:t>
      </w:r>
    </w:p>
    <w:p w14:paraId="5481FBE2" w14:textId="77777777" w:rsidR="007C36BE" w:rsidRPr="007C36BE" w:rsidRDefault="007C36BE" w:rsidP="007C36BE">
      <w:pPr>
        <w:numPr>
          <w:ilvl w:val="0"/>
          <w:numId w:val="5"/>
        </w:numPr>
        <w:jc w:val="both"/>
      </w:pPr>
      <w:r w:rsidRPr="007C36BE">
        <w:t>Engagement rate in sustainability training.</w:t>
      </w:r>
    </w:p>
    <w:p w14:paraId="19A8FA20" w14:textId="77777777" w:rsidR="007C36BE" w:rsidRPr="007C36BE" w:rsidRDefault="007C36BE" w:rsidP="007C36BE">
      <w:pPr>
        <w:numPr>
          <w:ilvl w:val="0"/>
          <w:numId w:val="5"/>
        </w:numPr>
        <w:jc w:val="both"/>
      </w:pPr>
      <w:r w:rsidRPr="007C36BE">
        <w:t>Number of sustainability-focused supplier partnerships.</w:t>
      </w:r>
    </w:p>
    <w:p w14:paraId="02905C1F" w14:textId="77777777" w:rsidR="007C36BE" w:rsidRPr="007C36BE" w:rsidRDefault="007C36BE" w:rsidP="007C36BE">
      <w:pPr>
        <w:jc w:val="both"/>
      </w:pPr>
      <w:r w:rsidRPr="007C36BE">
        <w:pict w14:anchorId="2C8C4DEC">
          <v:rect id="_x0000_i1072" style="width:0;height:1.5pt" o:hralign="center" o:hrstd="t" o:hr="t" fillcolor="#a0a0a0" stroked="f"/>
        </w:pict>
      </w:r>
    </w:p>
    <w:p w14:paraId="772AB11A" w14:textId="77777777" w:rsidR="007C36BE" w:rsidRPr="007C36BE" w:rsidRDefault="007C36BE" w:rsidP="007C36BE">
      <w:pPr>
        <w:jc w:val="both"/>
        <w:rPr>
          <w:b/>
          <w:bCs/>
        </w:rPr>
      </w:pPr>
      <w:r w:rsidRPr="007C36BE">
        <w:rPr>
          <w:b/>
          <w:bCs/>
        </w:rPr>
        <w:t>7. Responsibilities</w:t>
      </w:r>
    </w:p>
    <w:p w14:paraId="3BD93A38" w14:textId="77777777" w:rsidR="007C36BE" w:rsidRPr="007C36BE" w:rsidRDefault="007C36BE" w:rsidP="007C36BE">
      <w:pPr>
        <w:numPr>
          <w:ilvl w:val="0"/>
          <w:numId w:val="6"/>
        </w:numPr>
        <w:jc w:val="both"/>
      </w:pPr>
      <w:r w:rsidRPr="007C36BE">
        <w:rPr>
          <w:b/>
          <w:bCs/>
        </w:rPr>
        <w:t>Directors and Senior Management</w:t>
      </w:r>
      <w:r w:rsidRPr="007C36BE">
        <w:t xml:space="preserve"> are responsible for setting strategic direction, allocating resources, and reviewing progress.</w:t>
      </w:r>
    </w:p>
    <w:p w14:paraId="179B45FF" w14:textId="77777777" w:rsidR="007C36BE" w:rsidRPr="007C36BE" w:rsidRDefault="007C36BE" w:rsidP="007C36BE">
      <w:pPr>
        <w:numPr>
          <w:ilvl w:val="0"/>
          <w:numId w:val="6"/>
        </w:numPr>
        <w:jc w:val="both"/>
      </w:pPr>
      <w:r w:rsidRPr="007C36BE">
        <w:rPr>
          <w:b/>
          <w:bCs/>
        </w:rPr>
        <w:t>Line Managers</w:t>
      </w:r>
      <w:r w:rsidRPr="007C36BE">
        <w:t xml:space="preserve"> are responsible for implementing sustainable practices and promoting accountability within teams.</w:t>
      </w:r>
    </w:p>
    <w:p w14:paraId="3AD8FE56" w14:textId="77777777" w:rsidR="007C36BE" w:rsidRPr="007C36BE" w:rsidRDefault="007C36BE" w:rsidP="007C36BE">
      <w:pPr>
        <w:numPr>
          <w:ilvl w:val="0"/>
          <w:numId w:val="6"/>
        </w:numPr>
        <w:jc w:val="both"/>
      </w:pPr>
      <w:r w:rsidRPr="007C36BE">
        <w:rPr>
          <w:b/>
          <w:bCs/>
        </w:rPr>
        <w:t>All Employees</w:t>
      </w:r>
      <w:r w:rsidRPr="007C36BE">
        <w:t xml:space="preserve"> are expected to follow best practices, contribute ideas, and actively support the reduction of our carbon footprint.</w:t>
      </w:r>
    </w:p>
    <w:p w14:paraId="31A1F3A6" w14:textId="77777777" w:rsidR="007C36BE" w:rsidRPr="007C36BE" w:rsidRDefault="007C36BE" w:rsidP="007C36BE">
      <w:pPr>
        <w:jc w:val="both"/>
      </w:pPr>
      <w:r w:rsidRPr="007C36BE">
        <w:pict w14:anchorId="1D962077">
          <v:rect id="_x0000_i1073" style="width:0;height:1.5pt" o:hralign="center" o:hrstd="t" o:hr="t" fillcolor="#a0a0a0" stroked="f"/>
        </w:pict>
      </w:r>
    </w:p>
    <w:p w14:paraId="2D0CE8F1" w14:textId="77777777" w:rsidR="007C36BE" w:rsidRPr="007C36BE" w:rsidRDefault="007C36BE" w:rsidP="007C36BE">
      <w:pPr>
        <w:jc w:val="both"/>
        <w:rPr>
          <w:b/>
          <w:bCs/>
        </w:rPr>
      </w:pPr>
      <w:r w:rsidRPr="007C36BE">
        <w:rPr>
          <w:b/>
          <w:bCs/>
        </w:rPr>
        <w:t>8. Review and Continuous Improvement</w:t>
      </w:r>
    </w:p>
    <w:p w14:paraId="635143E2" w14:textId="77777777" w:rsidR="007C36BE" w:rsidRPr="007C36BE" w:rsidRDefault="007C36BE" w:rsidP="007C36BE">
      <w:pPr>
        <w:jc w:val="both"/>
      </w:pPr>
      <w:r w:rsidRPr="007C36BE">
        <w:t>This policy will be reviewed annually to ensure alignment with legislation, emerging technologies, and best practices. Updates will be communicated across the business and incorporated into our wider sustainability strategy.</w:t>
      </w:r>
    </w:p>
    <w:p w14:paraId="07418810" w14:textId="77777777" w:rsidR="007C36BE" w:rsidRPr="00AB463D" w:rsidRDefault="007C36BE" w:rsidP="007C36BE">
      <w:pPr>
        <w:rPr>
          <w:i/>
        </w:rPr>
      </w:pPr>
      <w:r w:rsidRPr="00AB463D">
        <w:rPr>
          <w:b/>
        </w:rPr>
        <w:t>Signed:</w:t>
      </w:r>
      <w:r>
        <w:rPr>
          <w:b/>
        </w:rPr>
        <w:tab/>
      </w:r>
      <w:r>
        <w:rPr>
          <w:b/>
        </w:rPr>
        <w:tab/>
      </w:r>
      <w:r>
        <w:rPr>
          <w:b/>
        </w:rPr>
        <w:tab/>
        <w:t xml:space="preserve"> </w:t>
      </w:r>
      <w:r w:rsidRPr="007C0804">
        <w:rPr>
          <w:rFonts w:asciiTheme="majorHAnsi" w:hAnsiTheme="majorHAnsi"/>
          <w:noProof/>
          <w:sz w:val="25"/>
          <w:szCs w:val="25"/>
        </w:rPr>
        <w:drawing>
          <wp:inline distT="0" distB="0" distL="0" distR="0" wp14:anchorId="27F53694" wp14:editId="053B9D71">
            <wp:extent cx="1337758" cy="358140"/>
            <wp:effectExtent l="0" t="0" r="0" b="3810"/>
            <wp:docPr id="1758459419" name="Picture 1" descr="A blue line drawn on a white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459419" name="Picture 1" descr="A blue line drawn on a white surface&#10;&#10;AI-generated content may be incorrect."/>
                    <pic:cNvPicPr/>
                  </pic:nvPicPr>
                  <pic:blipFill>
                    <a:blip r:embed="rId7"/>
                    <a:stretch>
                      <a:fillRect/>
                    </a:stretch>
                  </pic:blipFill>
                  <pic:spPr>
                    <a:xfrm>
                      <a:off x="0" y="0"/>
                      <a:ext cx="1346742" cy="360545"/>
                    </a:xfrm>
                    <a:prstGeom prst="rect">
                      <a:avLst/>
                    </a:prstGeom>
                  </pic:spPr>
                </pic:pic>
              </a:graphicData>
            </a:graphic>
          </wp:inline>
        </w:drawing>
      </w:r>
    </w:p>
    <w:p w14:paraId="3B8CE9E1" w14:textId="03116D7B" w:rsidR="007C36BE" w:rsidRPr="003B7D26" w:rsidRDefault="007C36BE" w:rsidP="007C36BE">
      <w:pPr>
        <w:rPr>
          <w:b/>
        </w:rPr>
      </w:pPr>
      <w:r w:rsidRPr="003B7D26">
        <w:rPr>
          <w:b/>
        </w:rPr>
        <w:t>Position:</w:t>
      </w:r>
      <w:r>
        <w:rPr>
          <w:b/>
        </w:rPr>
        <w:t xml:space="preserve"> </w:t>
      </w:r>
      <w:r>
        <w:rPr>
          <w:b/>
        </w:rPr>
        <w:t>Director</w:t>
      </w:r>
      <w:r>
        <w:rPr>
          <w:b/>
        </w:rPr>
        <w:t xml:space="preserve">                            </w:t>
      </w:r>
      <w:r w:rsidRPr="003B7D26">
        <w:rPr>
          <w:b/>
        </w:rPr>
        <w:t>Date:</w:t>
      </w:r>
      <w:r>
        <w:rPr>
          <w:b/>
        </w:rPr>
        <w:t xml:space="preserve"> </w:t>
      </w:r>
      <w:r>
        <w:rPr>
          <w:b/>
        </w:rPr>
        <w:t>01/07/2025</w:t>
      </w:r>
    </w:p>
    <w:p w14:paraId="597F3A04" w14:textId="77777777" w:rsidR="005028A9" w:rsidRDefault="005028A9" w:rsidP="007C36BE">
      <w:pPr>
        <w:jc w:val="both"/>
      </w:pPr>
    </w:p>
    <w:sectPr w:rsidR="005028A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81069" w14:textId="77777777" w:rsidR="003B446E" w:rsidRDefault="003B446E" w:rsidP="007C36BE">
      <w:pPr>
        <w:spacing w:after="0" w:line="240" w:lineRule="auto"/>
      </w:pPr>
      <w:r>
        <w:separator/>
      </w:r>
    </w:p>
  </w:endnote>
  <w:endnote w:type="continuationSeparator" w:id="0">
    <w:p w14:paraId="4DDB39CE" w14:textId="77777777" w:rsidR="003B446E" w:rsidRDefault="003B446E" w:rsidP="007C3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57D7F" w14:textId="77777777" w:rsidR="003B446E" w:rsidRDefault="003B446E" w:rsidP="007C36BE">
      <w:pPr>
        <w:spacing w:after="0" w:line="240" w:lineRule="auto"/>
      </w:pPr>
      <w:r>
        <w:separator/>
      </w:r>
    </w:p>
  </w:footnote>
  <w:footnote w:type="continuationSeparator" w:id="0">
    <w:p w14:paraId="51112AAE" w14:textId="77777777" w:rsidR="003B446E" w:rsidRDefault="003B446E" w:rsidP="007C3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B0518" w14:textId="77777777" w:rsidR="007C36BE" w:rsidRDefault="007C36BE" w:rsidP="007C36BE">
    <w:pPr>
      <w:pStyle w:val="NormalWeb"/>
    </w:pPr>
    <w:r>
      <w:rPr>
        <w:noProof/>
      </w:rPr>
      <w:drawing>
        <wp:inline distT="0" distB="0" distL="0" distR="0" wp14:anchorId="447F1866" wp14:editId="749BFC6E">
          <wp:extent cx="2409706" cy="1133475"/>
          <wp:effectExtent l="0" t="0" r="0" b="0"/>
          <wp:docPr id="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1023" cy="1138798"/>
                  </a:xfrm>
                  <a:prstGeom prst="rect">
                    <a:avLst/>
                  </a:prstGeom>
                  <a:noFill/>
                  <a:ln>
                    <a:noFill/>
                  </a:ln>
                </pic:spPr>
              </pic:pic>
            </a:graphicData>
          </a:graphic>
        </wp:inline>
      </w:drawing>
    </w:r>
  </w:p>
  <w:p w14:paraId="0119435B" w14:textId="77777777" w:rsidR="007C36BE" w:rsidRDefault="007C3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139C6"/>
    <w:multiLevelType w:val="multilevel"/>
    <w:tmpl w:val="48F8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12383C"/>
    <w:multiLevelType w:val="multilevel"/>
    <w:tmpl w:val="386C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1A1824"/>
    <w:multiLevelType w:val="multilevel"/>
    <w:tmpl w:val="C4A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80069D"/>
    <w:multiLevelType w:val="multilevel"/>
    <w:tmpl w:val="A5A0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6B28E1"/>
    <w:multiLevelType w:val="multilevel"/>
    <w:tmpl w:val="CE1A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735DDC"/>
    <w:multiLevelType w:val="multilevel"/>
    <w:tmpl w:val="0314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8322913">
    <w:abstractNumId w:val="2"/>
  </w:num>
  <w:num w:numId="2" w16cid:durableId="240725130">
    <w:abstractNumId w:val="5"/>
  </w:num>
  <w:num w:numId="3" w16cid:durableId="1692679995">
    <w:abstractNumId w:val="4"/>
  </w:num>
  <w:num w:numId="4" w16cid:durableId="129128574">
    <w:abstractNumId w:val="3"/>
  </w:num>
  <w:num w:numId="5" w16cid:durableId="489370174">
    <w:abstractNumId w:val="0"/>
  </w:num>
  <w:num w:numId="6" w16cid:durableId="1156997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6BE"/>
    <w:rsid w:val="003B446E"/>
    <w:rsid w:val="005028A9"/>
    <w:rsid w:val="007C36BE"/>
    <w:rsid w:val="00D22648"/>
    <w:rsid w:val="00ED0C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0364E"/>
  <w15:chartTrackingRefBased/>
  <w15:docId w15:val="{23E2823D-8696-4FDD-9D3B-05287DF94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6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36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36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36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36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36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6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6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6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6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6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6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6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6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6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6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6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6BE"/>
    <w:rPr>
      <w:rFonts w:eastAsiaTheme="majorEastAsia" w:cstheme="majorBidi"/>
      <w:color w:val="272727" w:themeColor="text1" w:themeTint="D8"/>
    </w:rPr>
  </w:style>
  <w:style w:type="paragraph" w:styleId="Title">
    <w:name w:val="Title"/>
    <w:basedOn w:val="Normal"/>
    <w:next w:val="Normal"/>
    <w:link w:val="TitleChar"/>
    <w:uiPriority w:val="10"/>
    <w:qFormat/>
    <w:rsid w:val="007C36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6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6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6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6BE"/>
    <w:pPr>
      <w:spacing w:before="160"/>
      <w:jc w:val="center"/>
    </w:pPr>
    <w:rPr>
      <w:i/>
      <w:iCs/>
      <w:color w:val="404040" w:themeColor="text1" w:themeTint="BF"/>
    </w:rPr>
  </w:style>
  <w:style w:type="character" w:customStyle="1" w:styleId="QuoteChar">
    <w:name w:val="Quote Char"/>
    <w:basedOn w:val="DefaultParagraphFont"/>
    <w:link w:val="Quote"/>
    <w:uiPriority w:val="29"/>
    <w:rsid w:val="007C36BE"/>
    <w:rPr>
      <w:i/>
      <w:iCs/>
      <w:color w:val="404040" w:themeColor="text1" w:themeTint="BF"/>
    </w:rPr>
  </w:style>
  <w:style w:type="paragraph" w:styleId="ListParagraph">
    <w:name w:val="List Paragraph"/>
    <w:basedOn w:val="Normal"/>
    <w:uiPriority w:val="34"/>
    <w:qFormat/>
    <w:rsid w:val="007C36BE"/>
    <w:pPr>
      <w:ind w:left="720"/>
      <w:contextualSpacing/>
    </w:pPr>
  </w:style>
  <w:style w:type="character" w:styleId="IntenseEmphasis">
    <w:name w:val="Intense Emphasis"/>
    <w:basedOn w:val="DefaultParagraphFont"/>
    <w:uiPriority w:val="21"/>
    <w:qFormat/>
    <w:rsid w:val="007C36BE"/>
    <w:rPr>
      <w:i/>
      <w:iCs/>
      <w:color w:val="0F4761" w:themeColor="accent1" w:themeShade="BF"/>
    </w:rPr>
  </w:style>
  <w:style w:type="paragraph" w:styleId="IntenseQuote">
    <w:name w:val="Intense Quote"/>
    <w:basedOn w:val="Normal"/>
    <w:next w:val="Normal"/>
    <w:link w:val="IntenseQuoteChar"/>
    <w:uiPriority w:val="30"/>
    <w:qFormat/>
    <w:rsid w:val="007C36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6BE"/>
    <w:rPr>
      <w:i/>
      <w:iCs/>
      <w:color w:val="0F4761" w:themeColor="accent1" w:themeShade="BF"/>
    </w:rPr>
  </w:style>
  <w:style w:type="character" w:styleId="IntenseReference">
    <w:name w:val="Intense Reference"/>
    <w:basedOn w:val="DefaultParagraphFont"/>
    <w:uiPriority w:val="32"/>
    <w:qFormat/>
    <w:rsid w:val="007C36BE"/>
    <w:rPr>
      <w:b/>
      <w:bCs/>
      <w:smallCaps/>
      <w:color w:val="0F4761" w:themeColor="accent1" w:themeShade="BF"/>
      <w:spacing w:val="5"/>
    </w:rPr>
  </w:style>
  <w:style w:type="paragraph" w:styleId="Header">
    <w:name w:val="header"/>
    <w:basedOn w:val="Normal"/>
    <w:link w:val="HeaderChar"/>
    <w:uiPriority w:val="99"/>
    <w:unhideWhenUsed/>
    <w:rsid w:val="007C36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6BE"/>
  </w:style>
  <w:style w:type="paragraph" w:styleId="Footer">
    <w:name w:val="footer"/>
    <w:basedOn w:val="Normal"/>
    <w:link w:val="FooterChar"/>
    <w:uiPriority w:val="99"/>
    <w:unhideWhenUsed/>
    <w:rsid w:val="007C36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6BE"/>
  </w:style>
  <w:style w:type="paragraph" w:styleId="NormalWeb">
    <w:name w:val="Normal (Web)"/>
    <w:basedOn w:val="Normal"/>
    <w:uiPriority w:val="99"/>
    <w:semiHidden/>
    <w:unhideWhenUsed/>
    <w:rsid w:val="007C36BE"/>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Accounts | BLAKES WS</dc:creator>
  <cp:keywords/>
  <dc:description/>
  <cp:lastModifiedBy>Accounts | BLAKES WS</cp:lastModifiedBy>
  <cp:revision>1</cp:revision>
  <dcterms:created xsi:type="dcterms:W3CDTF">2025-07-31T15:01:00Z</dcterms:created>
  <dcterms:modified xsi:type="dcterms:W3CDTF">2025-07-31T15:06:00Z</dcterms:modified>
</cp:coreProperties>
</file>