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75EEF" w14:textId="77777777" w:rsidR="006F4C20" w:rsidRPr="006F4C20" w:rsidRDefault="006F4C20" w:rsidP="006F4C20">
      <w:pPr>
        <w:spacing w:before="100" w:beforeAutospacing="1" w:after="100" w:afterAutospacing="1" w:line="240" w:lineRule="auto"/>
        <w:jc w:val="center"/>
        <w:outlineLvl w:val="2"/>
        <w:rPr>
          <w:rFonts w:asciiTheme="majorHAnsi" w:eastAsia="Times New Roman" w:hAnsiTheme="majorHAnsi" w:cs="Times New Roman"/>
          <w:b/>
          <w:bCs/>
          <w:kern w:val="0"/>
          <w:sz w:val="23"/>
          <w:szCs w:val="23"/>
          <w:u w:val="single"/>
          <w:lang w:eastAsia="en-GB"/>
          <w14:ligatures w14:val="none"/>
        </w:rPr>
      </w:pPr>
    </w:p>
    <w:p w14:paraId="357F6396" w14:textId="0669AEE6" w:rsidR="006F4C20" w:rsidRPr="006F4C20" w:rsidRDefault="006F4C20" w:rsidP="006F4C20">
      <w:pPr>
        <w:spacing w:before="100" w:beforeAutospacing="1" w:after="100" w:afterAutospacing="1" w:line="240" w:lineRule="auto"/>
        <w:jc w:val="center"/>
        <w:outlineLvl w:val="2"/>
        <w:rPr>
          <w:rFonts w:asciiTheme="majorHAnsi" w:eastAsia="Times New Roman" w:hAnsiTheme="majorHAnsi" w:cs="Times New Roman"/>
          <w:b/>
          <w:bCs/>
          <w:kern w:val="0"/>
          <w:sz w:val="23"/>
          <w:szCs w:val="23"/>
          <w:u w:val="single"/>
          <w:lang w:eastAsia="en-GB"/>
          <w14:ligatures w14:val="none"/>
        </w:rPr>
      </w:pPr>
      <w:r w:rsidRPr="006F4C20">
        <w:rPr>
          <w:rFonts w:asciiTheme="majorHAnsi" w:eastAsia="Times New Roman" w:hAnsiTheme="majorHAnsi" w:cs="Times New Roman"/>
          <w:b/>
          <w:bCs/>
          <w:kern w:val="0"/>
          <w:sz w:val="23"/>
          <w:szCs w:val="23"/>
          <w:u w:val="single"/>
          <w:lang w:eastAsia="en-GB"/>
          <w14:ligatures w14:val="none"/>
        </w:rPr>
        <w:t>Waste Recycling and Food Waste Policy</w:t>
      </w:r>
    </w:p>
    <w:p w14:paraId="0C31624B" w14:textId="3F8A2A18" w:rsidR="006F4C20" w:rsidRPr="006F4C20" w:rsidRDefault="006F4C20" w:rsidP="006F4C20">
      <w:p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b/>
          <w:bCs/>
          <w:kern w:val="0"/>
          <w:sz w:val="23"/>
          <w:szCs w:val="23"/>
          <w:lang w:eastAsia="en-GB"/>
          <w14:ligatures w14:val="none"/>
        </w:rPr>
        <w:t>Purpose:</w:t>
      </w:r>
      <w:r w:rsidRPr="006F4C20">
        <w:rPr>
          <w:rFonts w:asciiTheme="majorHAnsi" w:eastAsia="Times New Roman" w:hAnsiTheme="majorHAnsi" w:cs="Times New Roman"/>
          <w:kern w:val="0"/>
          <w:sz w:val="23"/>
          <w:szCs w:val="23"/>
          <w:lang w:eastAsia="en-GB"/>
          <w14:ligatures w14:val="none"/>
        </w:rPr>
        <w:br/>
        <w:t>This policy outlines the organisation’s commitment to meeting the new UK waste recycling legislation for 2025. It ensures compliance with legal requirements, promotes sustainability, and supports the government’s goal of reducing waste sent to landfill.</w:t>
      </w:r>
      <w:r>
        <w:rPr>
          <w:rFonts w:asciiTheme="majorHAnsi" w:eastAsia="Times New Roman" w:hAnsiTheme="majorHAnsi" w:cs="Times New Roman"/>
          <w:kern w:val="0"/>
          <w:sz w:val="23"/>
          <w:szCs w:val="23"/>
          <w:lang w:eastAsia="en-GB"/>
          <w14:ligatures w14:val="none"/>
        </w:rPr>
        <w:t xml:space="preserve"> </w:t>
      </w:r>
      <w:r w:rsidR="00000000">
        <w:rPr>
          <w:rFonts w:asciiTheme="majorHAnsi" w:eastAsia="Times New Roman" w:hAnsiTheme="majorHAnsi" w:cs="Times New Roman"/>
          <w:kern w:val="0"/>
          <w:sz w:val="23"/>
          <w:szCs w:val="23"/>
          <w:lang w:eastAsia="en-GB"/>
          <w14:ligatures w14:val="none"/>
        </w:rPr>
        <w:pict w14:anchorId="2E1AA68F">
          <v:rect id="_x0000_i1025" style="width:0;height:1.5pt" o:hralign="center" o:hrstd="t" o:hr="t" fillcolor="#a0a0a0" stroked="f"/>
        </w:pict>
      </w:r>
      <w:r w:rsidRPr="006F4C20">
        <w:rPr>
          <w:rFonts w:asciiTheme="majorHAnsi" w:eastAsia="Times New Roman" w:hAnsiTheme="majorHAnsi" w:cs="Times New Roman"/>
          <w:b/>
          <w:bCs/>
          <w:kern w:val="0"/>
          <w:sz w:val="23"/>
          <w:szCs w:val="23"/>
          <w:lang w:eastAsia="en-GB"/>
          <w14:ligatures w14:val="none"/>
        </w:rPr>
        <w:t>Scope:</w:t>
      </w:r>
    </w:p>
    <w:p w14:paraId="6011A0F3" w14:textId="327DA5DF" w:rsidR="006F4C20" w:rsidRPr="006F4C20" w:rsidRDefault="006F4C20" w:rsidP="006F4C20">
      <w:p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This policy applies to all employees, contractors, and visitors across all business premises, covering all waste streams including general waste, recyclables, and food waste.</w:t>
      </w:r>
      <w:r w:rsidR="00000000">
        <w:rPr>
          <w:rFonts w:asciiTheme="majorHAnsi" w:eastAsia="Times New Roman" w:hAnsiTheme="majorHAnsi" w:cs="Times New Roman"/>
          <w:kern w:val="0"/>
          <w:sz w:val="23"/>
          <w:szCs w:val="23"/>
          <w:lang w:eastAsia="en-GB"/>
          <w14:ligatures w14:val="none"/>
        </w:rPr>
        <w:pict w14:anchorId="4F747CE9">
          <v:rect id="_x0000_i1026" style="width:0;height:1.5pt" o:hralign="center" o:hrstd="t" o:hr="t" fillcolor="#a0a0a0" stroked="f"/>
        </w:pict>
      </w:r>
      <w:r w:rsidRPr="006F4C20">
        <w:rPr>
          <w:rFonts w:asciiTheme="majorHAnsi" w:eastAsia="Times New Roman" w:hAnsiTheme="majorHAnsi" w:cs="Times New Roman"/>
          <w:b/>
          <w:bCs/>
          <w:kern w:val="0"/>
          <w:sz w:val="23"/>
          <w:szCs w:val="23"/>
          <w:u w:val="single"/>
          <w:lang w:eastAsia="en-GB"/>
          <w14:ligatures w14:val="none"/>
        </w:rPr>
        <w:t>Policy Guidelines:</w:t>
      </w:r>
    </w:p>
    <w:p w14:paraId="1F58682A" w14:textId="77777777" w:rsidR="006F4C20" w:rsidRPr="006F4C20" w:rsidRDefault="006F4C20" w:rsidP="006F4C20">
      <w:pPr>
        <w:spacing w:before="100" w:beforeAutospacing="1" w:after="100" w:afterAutospacing="1" w:line="240" w:lineRule="auto"/>
        <w:jc w:val="both"/>
        <w:outlineLvl w:val="3"/>
        <w:rPr>
          <w:rFonts w:asciiTheme="majorHAnsi" w:eastAsia="Times New Roman" w:hAnsiTheme="majorHAnsi" w:cs="Times New Roman"/>
          <w:b/>
          <w:bCs/>
          <w:kern w:val="0"/>
          <w:sz w:val="23"/>
          <w:szCs w:val="23"/>
          <w:lang w:eastAsia="en-GB"/>
          <w14:ligatures w14:val="none"/>
        </w:rPr>
      </w:pPr>
      <w:r w:rsidRPr="006F4C20">
        <w:rPr>
          <w:rFonts w:asciiTheme="majorHAnsi" w:eastAsia="Times New Roman" w:hAnsiTheme="majorHAnsi" w:cs="Times New Roman"/>
          <w:b/>
          <w:bCs/>
          <w:kern w:val="0"/>
          <w:sz w:val="23"/>
          <w:szCs w:val="23"/>
          <w:lang w:eastAsia="en-GB"/>
          <w14:ligatures w14:val="none"/>
        </w:rPr>
        <w:t>1. Waste Separation:</w:t>
      </w:r>
    </w:p>
    <w:p w14:paraId="1DA0DD97" w14:textId="77777777" w:rsidR="006F4C20" w:rsidRPr="006F4C20" w:rsidRDefault="006F4C20" w:rsidP="006F4C20">
      <w:p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Under the new legislation, businesses are required to separate their waste into the following categories:</w:t>
      </w:r>
    </w:p>
    <w:p w14:paraId="3F61A486" w14:textId="77777777" w:rsidR="006F4C20" w:rsidRPr="006F4C20" w:rsidRDefault="006F4C20" w:rsidP="006F4C20">
      <w:pPr>
        <w:numPr>
          <w:ilvl w:val="0"/>
          <w:numId w:val="1"/>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b/>
          <w:bCs/>
          <w:kern w:val="0"/>
          <w:sz w:val="23"/>
          <w:szCs w:val="23"/>
          <w:lang w:eastAsia="en-GB"/>
          <w14:ligatures w14:val="none"/>
        </w:rPr>
        <w:t>Dry Recyclables:</w:t>
      </w:r>
    </w:p>
    <w:p w14:paraId="1FF18B23" w14:textId="77777777" w:rsidR="006F4C20" w:rsidRPr="006F4C20" w:rsidRDefault="006F4C20" w:rsidP="006F4C20">
      <w:pPr>
        <w:numPr>
          <w:ilvl w:val="1"/>
          <w:numId w:val="1"/>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Paper and Cardboard (e.g., office paper, envelopes, cardboard packaging).</w:t>
      </w:r>
    </w:p>
    <w:p w14:paraId="10738B1E" w14:textId="77777777" w:rsidR="006F4C20" w:rsidRPr="006F4C20" w:rsidRDefault="006F4C20" w:rsidP="006F4C20">
      <w:pPr>
        <w:numPr>
          <w:ilvl w:val="1"/>
          <w:numId w:val="1"/>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Plastics (e.g., plastic bottles, rinsed food containers).</w:t>
      </w:r>
    </w:p>
    <w:p w14:paraId="3BACC9BA" w14:textId="77777777" w:rsidR="006F4C20" w:rsidRPr="006F4C20" w:rsidRDefault="006F4C20" w:rsidP="006F4C20">
      <w:pPr>
        <w:numPr>
          <w:ilvl w:val="1"/>
          <w:numId w:val="1"/>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Glass (e.g., jars, bottles).</w:t>
      </w:r>
    </w:p>
    <w:p w14:paraId="6EC3B783" w14:textId="77777777" w:rsidR="006F4C20" w:rsidRPr="006F4C20" w:rsidRDefault="006F4C20" w:rsidP="006F4C20">
      <w:pPr>
        <w:numPr>
          <w:ilvl w:val="1"/>
          <w:numId w:val="1"/>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Metal (e.g., aluminium cans, food tins, empty aerosols).</w:t>
      </w:r>
    </w:p>
    <w:p w14:paraId="65641FB6" w14:textId="77777777" w:rsidR="006F4C20" w:rsidRPr="006F4C20" w:rsidRDefault="006F4C20" w:rsidP="006F4C20">
      <w:pPr>
        <w:numPr>
          <w:ilvl w:val="0"/>
          <w:numId w:val="1"/>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b/>
          <w:bCs/>
          <w:kern w:val="0"/>
          <w:sz w:val="23"/>
          <w:szCs w:val="23"/>
          <w:lang w:eastAsia="en-GB"/>
          <w14:ligatures w14:val="none"/>
        </w:rPr>
        <w:t>Food Waste:</w:t>
      </w:r>
    </w:p>
    <w:p w14:paraId="4D218486" w14:textId="77777777" w:rsidR="006F4C20" w:rsidRPr="006F4C20" w:rsidRDefault="006F4C20" w:rsidP="006F4C20">
      <w:pPr>
        <w:numPr>
          <w:ilvl w:val="1"/>
          <w:numId w:val="1"/>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All food waste, including scraps, peelings, and leftovers, must be placed in designated food waste bins.</w:t>
      </w:r>
    </w:p>
    <w:p w14:paraId="19E5E8BE" w14:textId="77777777" w:rsidR="006F4C20" w:rsidRPr="006F4C20" w:rsidRDefault="006F4C20" w:rsidP="006F4C20">
      <w:pPr>
        <w:numPr>
          <w:ilvl w:val="0"/>
          <w:numId w:val="1"/>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b/>
          <w:bCs/>
          <w:kern w:val="0"/>
          <w:sz w:val="23"/>
          <w:szCs w:val="23"/>
          <w:lang w:eastAsia="en-GB"/>
          <w14:ligatures w14:val="none"/>
        </w:rPr>
        <w:t>Residual Waste:</w:t>
      </w:r>
    </w:p>
    <w:p w14:paraId="1ED4C0BA" w14:textId="77777777" w:rsidR="006F4C20" w:rsidRDefault="006F4C20" w:rsidP="006F4C20">
      <w:pPr>
        <w:numPr>
          <w:ilvl w:val="1"/>
          <w:numId w:val="1"/>
        </w:numPr>
        <w:spacing w:before="100" w:beforeAutospacing="1" w:after="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Non-recyclable items should be placed in black bin waste containers (e.g., certain plastics, hygiene products).</w:t>
      </w:r>
    </w:p>
    <w:p w14:paraId="4FE32D8B" w14:textId="7ABE600A" w:rsidR="006F4C20" w:rsidRDefault="00000000" w:rsidP="006F4C20">
      <w:pPr>
        <w:spacing w:before="100" w:beforeAutospacing="1" w:after="0" w:afterAutospacing="1" w:line="240" w:lineRule="auto"/>
        <w:jc w:val="both"/>
        <w:rPr>
          <w:rFonts w:asciiTheme="majorHAnsi" w:eastAsia="Times New Roman" w:hAnsiTheme="majorHAnsi" w:cs="Times New Roman"/>
          <w:kern w:val="0"/>
          <w:sz w:val="23"/>
          <w:szCs w:val="23"/>
          <w:lang w:eastAsia="en-GB"/>
          <w14:ligatures w14:val="none"/>
        </w:rPr>
      </w:pPr>
      <w:r>
        <w:rPr>
          <w:rFonts w:asciiTheme="majorHAnsi" w:eastAsia="Times New Roman" w:hAnsiTheme="majorHAnsi" w:cs="Times New Roman"/>
          <w:kern w:val="0"/>
          <w:sz w:val="23"/>
          <w:szCs w:val="23"/>
          <w:lang w:eastAsia="en-GB"/>
          <w14:ligatures w14:val="none"/>
        </w:rPr>
        <w:pict w14:anchorId="59570742">
          <v:rect id="_x0000_i1027" style="width:0;height:1.5pt" o:hralign="center" o:hrstd="t" o:hr="t" fillcolor="#a0a0a0" stroked="f"/>
        </w:pict>
      </w:r>
    </w:p>
    <w:p w14:paraId="71FF9106" w14:textId="62F26733" w:rsidR="006F4C20" w:rsidRPr="006F4C20" w:rsidRDefault="006F4C20" w:rsidP="006F4C20">
      <w:pPr>
        <w:spacing w:before="100" w:beforeAutospacing="1" w:after="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b/>
          <w:bCs/>
          <w:kern w:val="0"/>
          <w:sz w:val="23"/>
          <w:szCs w:val="23"/>
          <w:lang w:eastAsia="en-GB"/>
          <w14:ligatures w14:val="none"/>
        </w:rPr>
        <w:t xml:space="preserve"> 2. Collection and Storage of Waste:</w:t>
      </w:r>
    </w:p>
    <w:p w14:paraId="746B93E7" w14:textId="77777777" w:rsidR="006F4C20" w:rsidRPr="006F4C20" w:rsidRDefault="006F4C20" w:rsidP="006F4C20">
      <w:pPr>
        <w:numPr>
          <w:ilvl w:val="0"/>
          <w:numId w:val="2"/>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Clearly labelled, colour-coded bins will be provided for each waste stream, including separate bins for food waste.</w:t>
      </w:r>
    </w:p>
    <w:p w14:paraId="5E160784" w14:textId="77777777" w:rsidR="006F4C20" w:rsidRPr="006F4C20" w:rsidRDefault="006F4C20" w:rsidP="006F4C20">
      <w:pPr>
        <w:numPr>
          <w:ilvl w:val="0"/>
          <w:numId w:val="2"/>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Waste must be kept separate throughout collection, storage, and disposal.</w:t>
      </w:r>
    </w:p>
    <w:p w14:paraId="4DE70F37" w14:textId="3A28C021" w:rsidR="006F4C20" w:rsidRPr="006F4C20" w:rsidRDefault="006F4C20" w:rsidP="00616627">
      <w:pPr>
        <w:numPr>
          <w:ilvl w:val="0"/>
          <w:numId w:val="2"/>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Food waste will be collected separately and sent for processing, such as anaerobic digestion or composting, in compliance with UK requirements.</w:t>
      </w:r>
    </w:p>
    <w:p w14:paraId="2CD79196" w14:textId="77777777" w:rsidR="006F4C20" w:rsidRPr="006F4C20" w:rsidRDefault="00000000" w:rsidP="006F4C20">
      <w:pPr>
        <w:spacing w:after="0" w:line="240" w:lineRule="auto"/>
        <w:jc w:val="both"/>
        <w:rPr>
          <w:rFonts w:asciiTheme="majorHAnsi" w:eastAsia="Times New Roman" w:hAnsiTheme="majorHAnsi" w:cs="Times New Roman"/>
          <w:kern w:val="0"/>
          <w:sz w:val="23"/>
          <w:szCs w:val="23"/>
          <w:lang w:eastAsia="en-GB"/>
          <w14:ligatures w14:val="none"/>
        </w:rPr>
      </w:pPr>
      <w:r>
        <w:rPr>
          <w:rFonts w:asciiTheme="majorHAnsi" w:eastAsia="Times New Roman" w:hAnsiTheme="majorHAnsi" w:cs="Times New Roman"/>
          <w:kern w:val="0"/>
          <w:sz w:val="23"/>
          <w:szCs w:val="23"/>
          <w:lang w:eastAsia="en-GB"/>
          <w14:ligatures w14:val="none"/>
        </w:rPr>
        <w:pict w14:anchorId="7B58F6C6">
          <v:rect id="_x0000_i1028" style="width:0;height:1.5pt" o:hralign="center" o:hrstd="t" o:hr="t" fillcolor="#a0a0a0" stroked="f"/>
        </w:pict>
      </w:r>
    </w:p>
    <w:p w14:paraId="64F8FD95" w14:textId="77777777" w:rsidR="006F4C20" w:rsidRPr="006F4C20" w:rsidRDefault="006F4C20" w:rsidP="006F4C20">
      <w:pPr>
        <w:spacing w:before="100" w:beforeAutospacing="1" w:after="100" w:afterAutospacing="1" w:line="240" w:lineRule="auto"/>
        <w:jc w:val="both"/>
        <w:outlineLvl w:val="3"/>
        <w:rPr>
          <w:rFonts w:asciiTheme="majorHAnsi" w:eastAsia="Times New Roman" w:hAnsiTheme="majorHAnsi" w:cs="Times New Roman"/>
          <w:b/>
          <w:bCs/>
          <w:kern w:val="0"/>
          <w:sz w:val="23"/>
          <w:szCs w:val="23"/>
          <w:lang w:eastAsia="en-GB"/>
          <w14:ligatures w14:val="none"/>
        </w:rPr>
      </w:pPr>
      <w:r w:rsidRPr="006F4C20">
        <w:rPr>
          <w:rFonts w:asciiTheme="majorHAnsi" w:eastAsia="Times New Roman" w:hAnsiTheme="majorHAnsi" w:cs="Times New Roman"/>
          <w:b/>
          <w:bCs/>
          <w:kern w:val="0"/>
          <w:sz w:val="23"/>
          <w:szCs w:val="23"/>
          <w:lang w:eastAsia="en-GB"/>
          <w14:ligatures w14:val="none"/>
        </w:rPr>
        <w:t>3. Employee Responsibilities:</w:t>
      </w:r>
    </w:p>
    <w:p w14:paraId="3F253204" w14:textId="77777777" w:rsidR="006F4C20" w:rsidRPr="006F4C20" w:rsidRDefault="006F4C20" w:rsidP="006F4C20">
      <w:pPr>
        <w:numPr>
          <w:ilvl w:val="0"/>
          <w:numId w:val="3"/>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All employees are responsible for properly disposing of waste in the designated bins.</w:t>
      </w:r>
    </w:p>
    <w:p w14:paraId="10FCAB15" w14:textId="77777777" w:rsidR="006F4C20" w:rsidRPr="006F4C20" w:rsidRDefault="006F4C20" w:rsidP="006F4C20">
      <w:pPr>
        <w:numPr>
          <w:ilvl w:val="0"/>
          <w:numId w:val="3"/>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lastRenderedPageBreak/>
        <w:t>Recyclables must be clean and free from contamination (e.g., rinse food containers before disposal).</w:t>
      </w:r>
    </w:p>
    <w:p w14:paraId="03E65DF4" w14:textId="77777777" w:rsidR="006F4C20" w:rsidRDefault="006F4C20" w:rsidP="006F4C20">
      <w:pPr>
        <w:numPr>
          <w:ilvl w:val="0"/>
          <w:numId w:val="3"/>
        </w:numPr>
        <w:spacing w:before="100" w:beforeAutospacing="1" w:after="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Food waste should not be mixed with other waste streams.</w:t>
      </w:r>
    </w:p>
    <w:p w14:paraId="47CCB304" w14:textId="788DDC34" w:rsidR="006F4C20" w:rsidRDefault="00000000" w:rsidP="006F4C20">
      <w:pPr>
        <w:spacing w:before="100" w:beforeAutospacing="1" w:after="0" w:afterAutospacing="1" w:line="240" w:lineRule="auto"/>
        <w:jc w:val="both"/>
        <w:rPr>
          <w:rFonts w:asciiTheme="majorHAnsi" w:eastAsia="Times New Roman" w:hAnsiTheme="majorHAnsi" w:cs="Times New Roman"/>
          <w:kern w:val="0"/>
          <w:sz w:val="23"/>
          <w:szCs w:val="23"/>
          <w:lang w:eastAsia="en-GB"/>
          <w14:ligatures w14:val="none"/>
        </w:rPr>
      </w:pPr>
      <w:r>
        <w:rPr>
          <w:rFonts w:asciiTheme="majorHAnsi" w:eastAsia="Times New Roman" w:hAnsiTheme="majorHAnsi" w:cs="Times New Roman"/>
          <w:kern w:val="0"/>
          <w:sz w:val="23"/>
          <w:szCs w:val="23"/>
          <w:lang w:eastAsia="en-GB"/>
          <w14:ligatures w14:val="none"/>
        </w:rPr>
        <w:pict w14:anchorId="12FC6A7C">
          <v:rect id="_x0000_i1029" style="width:0;height:1.5pt" o:hralign="center" o:hrstd="t" o:hr="t" fillcolor="#a0a0a0" stroked="f"/>
        </w:pict>
      </w:r>
    </w:p>
    <w:p w14:paraId="0DA98B61" w14:textId="37AF1E33" w:rsidR="006F4C20" w:rsidRPr="006F4C20" w:rsidRDefault="006F4C20" w:rsidP="006F4C20">
      <w:pPr>
        <w:spacing w:before="100" w:beforeAutospacing="1" w:after="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b/>
          <w:bCs/>
          <w:kern w:val="0"/>
          <w:sz w:val="23"/>
          <w:szCs w:val="23"/>
          <w:lang w:eastAsia="en-GB"/>
          <w14:ligatures w14:val="none"/>
        </w:rPr>
        <w:t xml:space="preserve"> 4. Training and Awareness:</w:t>
      </w:r>
    </w:p>
    <w:p w14:paraId="3C54B1D3" w14:textId="77777777" w:rsidR="006F4C20" w:rsidRPr="006F4C20" w:rsidRDefault="006F4C20" w:rsidP="006F4C20">
      <w:pPr>
        <w:numPr>
          <w:ilvl w:val="0"/>
          <w:numId w:val="4"/>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Employees will be trained on proper waste segregation practices, including how to identify recyclables and manage food waste.</w:t>
      </w:r>
    </w:p>
    <w:p w14:paraId="1836BE3A" w14:textId="77777777" w:rsidR="006F4C20" w:rsidRPr="006F4C20" w:rsidRDefault="006F4C20" w:rsidP="006F4C20">
      <w:pPr>
        <w:numPr>
          <w:ilvl w:val="0"/>
          <w:numId w:val="4"/>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Signage and instructional materials will be displayed prominently near waste collection points.</w:t>
      </w:r>
    </w:p>
    <w:p w14:paraId="072C70FE" w14:textId="77777777" w:rsidR="006F4C20" w:rsidRPr="006F4C20" w:rsidRDefault="006F4C20" w:rsidP="006F4C20">
      <w:pPr>
        <w:numPr>
          <w:ilvl w:val="0"/>
          <w:numId w:val="4"/>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Awareness campaigns will be held periodically to reinforce the importance of compliance.</w:t>
      </w:r>
    </w:p>
    <w:p w14:paraId="4EF78369" w14:textId="77777777" w:rsidR="006F4C20" w:rsidRPr="006F4C20" w:rsidRDefault="00000000" w:rsidP="006F4C20">
      <w:pPr>
        <w:spacing w:after="0" w:line="240" w:lineRule="auto"/>
        <w:jc w:val="both"/>
        <w:rPr>
          <w:rFonts w:asciiTheme="majorHAnsi" w:eastAsia="Times New Roman" w:hAnsiTheme="majorHAnsi" w:cs="Times New Roman"/>
          <w:kern w:val="0"/>
          <w:sz w:val="23"/>
          <w:szCs w:val="23"/>
          <w:lang w:eastAsia="en-GB"/>
          <w14:ligatures w14:val="none"/>
        </w:rPr>
      </w:pPr>
      <w:r>
        <w:rPr>
          <w:rFonts w:asciiTheme="majorHAnsi" w:eastAsia="Times New Roman" w:hAnsiTheme="majorHAnsi" w:cs="Times New Roman"/>
          <w:kern w:val="0"/>
          <w:sz w:val="23"/>
          <w:szCs w:val="23"/>
          <w:lang w:eastAsia="en-GB"/>
          <w14:ligatures w14:val="none"/>
        </w:rPr>
        <w:pict w14:anchorId="5C6F901B">
          <v:rect id="_x0000_i1030" style="width:0;height:1.5pt" o:hralign="center" o:hrstd="t" o:hr="t" fillcolor="#a0a0a0" stroked="f"/>
        </w:pict>
      </w:r>
    </w:p>
    <w:p w14:paraId="08792365" w14:textId="77777777" w:rsidR="006F4C20" w:rsidRPr="006F4C20" w:rsidRDefault="006F4C20" w:rsidP="006F4C20">
      <w:pPr>
        <w:spacing w:before="100" w:beforeAutospacing="1" w:after="100" w:afterAutospacing="1" w:line="240" w:lineRule="auto"/>
        <w:jc w:val="both"/>
        <w:outlineLvl w:val="3"/>
        <w:rPr>
          <w:rFonts w:asciiTheme="majorHAnsi" w:eastAsia="Times New Roman" w:hAnsiTheme="majorHAnsi" w:cs="Times New Roman"/>
          <w:b/>
          <w:bCs/>
          <w:kern w:val="0"/>
          <w:sz w:val="23"/>
          <w:szCs w:val="23"/>
          <w:lang w:eastAsia="en-GB"/>
          <w14:ligatures w14:val="none"/>
        </w:rPr>
      </w:pPr>
      <w:r w:rsidRPr="006F4C20">
        <w:rPr>
          <w:rFonts w:asciiTheme="majorHAnsi" w:eastAsia="Times New Roman" w:hAnsiTheme="majorHAnsi" w:cs="Times New Roman"/>
          <w:b/>
          <w:bCs/>
          <w:kern w:val="0"/>
          <w:sz w:val="23"/>
          <w:szCs w:val="23"/>
          <w:lang w:eastAsia="en-GB"/>
          <w14:ligatures w14:val="none"/>
        </w:rPr>
        <w:t>5. Monitoring and Compliance:</w:t>
      </w:r>
    </w:p>
    <w:p w14:paraId="2A4FA1C6" w14:textId="77777777" w:rsidR="006F4C20" w:rsidRPr="006F4C20" w:rsidRDefault="006F4C20" w:rsidP="006F4C20">
      <w:pPr>
        <w:numPr>
          <w:ilvl w:val="0"/>
          <w:numId w:val="5"/>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Regular audits of waste streams will be conducted to ensure compliance with the legislation.</w:t>
      </w:r>
    </w:p>
    <w:p w14:paraId="4BFDF8BA" w14:textId="77777777" w:rsidR="006F4C20" w:rsidRPr="006F4C20" w:rsidRDefault="006F4C20" w:rsidP="006F4C20">
      <w:pPr>
        <w:numPr>
          <w:ilvl w:val="0"/>
          <w:numId w:val="5"/>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Non-compliance will be addressed through retraining or additional guidance.</w:t>
      </w:r>
    </w:p>
    <w:p w14:paraId="693BE291" w14:textId="77777777" w:rsidR="006F4C20" w:rsidRPr="006F4C20" w:rsidRDefault="006F4C20" w:rsidP="006F4C20">
      <w:pPr>
        <w:numPr>
          <w:ilvl w:val="0"/>
          <w:numId w:val="5"/>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Persistent non-compliance may result in disciplinary action.</w:t>
      </w:r>
    </w:p>
    <w:p w14:paraId="396FBD34" w14:textId="77777777" w:rsidR="006F4C20" w:rsidRPr="006F4C20" w:rsidRDefault="00000000" w:rsidP="006F4C20">
      <w:pPr>
        <w:spacing w:after="0" w:line="240" w:lineRule="auto"/>
        <w:jc w:val="both"/>
        <w:rPr>
          <w:rFonts w:asciiTheme="majorHAnsi" w:eastAsia="Times New Roman" w:hAnsiTheme="majorHAnsi" w:cs="Times New Roman"/>
          <w:kern w:val="0"/>
          <w:sz w:val="23"/>
          <w:szCs w:val="23"/>
          <w:lang w:eastAsia="en-GB"/>
          <w14:ligatures w14:val="none"/>
        </w:rPr>
      </w:pPr>
      <w:r>
        <w:rPr>
          <w:rFonts w:asciiTheme="majorHAnsi" w:eastAsia="Times New Roman" w:hAnsiTheme="majorHAnsi" w:cs="Times New Roman"/>
          <w:kern w:val="0"/>
          <w:sz w:val="23"/>
          <w:szCs w:val="23"/>
          <w:lang w:eastAsia="en-GB"/>
          <w14:ligatures w14:val="none"/>
        </w:rPr>
        <w:pict w14:anchorId="3EF83413">
          <v:rect id="_x0000_i1031" style="width:0;height:1.5pt" o:hralign="center" o:hrstd="t" o:hr="t" fillcolor="#a0a0a0" stroked="f"/>
        </w:pict>
      </w:r>
    </w:p>
    <w:p w14:paraId="0EBA3648" w14:textId="77777777" w:rsidR="006F4C20" w:rsidRPr="006F4C20" w:rsidRDefault="006F4C20" w:rsidP="006F4C20">
      <w:pPr>
        <w:spacing w:before="100" w:beforeAutospacing="1" w:after="100" w:afterAutospacing="1" w:line="240" w:lineRule="auto"/>
        <w:jc w:val="both"/>
        <w:outlineLvl w:val="3"/>
        <w:rPr>
          <w:rFonts w:asciiTheme="majorHAnsi" w:eastAsia="Times New Roman" w:hAnsiTheme="majorHAnsi" w:cs="Times New Roman"/>
          <w:b/>
          <w:bCs/>
          <w:kern w:val="0"/>
          <w:sz w:val="23"/>
          <w:szCs w:val="23"/>
          <w:lang w:eastAsia="en-GB"/>
          <w14:ligatures w14:val="none"/>
        </w:rPr>
      </w:pPr>
      <w:r w:rsidRPr="006F4C20">
        <w:rPr>
          <w:rFonts w:asciiTheme="majorHAnsi" w:eastAsia="Times New Roman" w:hAnsiTheme="majorHAnsi" w:cs="Times New Roman"/>
          <w:b/>
          <w:bCs/>
          <w:kern w:val="0"/>
          <w:sz w:val="23"/>
          <w:szCs w:val="23"/>
          <w:lang w:eastAsia="en-GB"/>
          <w14:ligatures w14:val="none"/>
        </w:rPr>
        <w:t>6. Exceptions and Exemptions:</w:t>
      </w:r>
    </w:p>
    <w:p w14:paraId="18C11916" w14:textId="77777777" w:rsidR="006F4C20" w:rsidRPr="006F4C20" w:rsidRDefault="006F4C20" w:rsidP="006F4C20">
      <w:pPr>
        <w:numPr>
          <w:ilvl w:val="0"/>
          <w:numId w:val="6"/>
        </w:num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Micro-businesses with fewer than 10 full-time employees are exempt from these requirements until 2027, in line with the legislation.</w:t>
      </w:r>
    </w:p>
    <w:p w14:paraId="795DC8C9" w14:textId="12828F4C" w:rsidR="006F4C20" w:rsidRPr="006F4C20" w:rsidRDefault="006F4C20" w:rsidP="0093207B">
      <w:pPr>
        <w:numPr>
          <w:ilvl w:val="0"/>
          <w:numId w:val="6"/>
        </w:numPr>
        <w:spacing w:before="100" w:beforeAutospacing="1" w:after="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 xml:space="preserve">Waste streams required for health and safety purposes (e.g., clinical waste) may be managed separately as required by law. </w:t>
      </w:r>
      <w:r w:rsidR="00000000">
        <w:rPr>
          <w:rFonts w:asciiTheme="majorHAnsi" w:eastAsia="Times New Roman" w:hAnsiTheme="majorHAnsi" w:cs="Times New Roman"/>
          <w:kern w:val="0"/>
          <w:sz w:val="23"/>
          <w:szCs w:val="23"/>
          <w:lang w:eastAsia="en-GB"/>
          <w14:ligatures w14:val="none"/>
        </w:rPr>
        <w:pict w14:anchorId="52F295B1">
          <v:rect id="_x0000_i1032" style="width:0;height:1.5pt" o:hralign="center" o:hrstd="t" o:hr="t" fillcolor="#a0a0a0" stroked="f"/>
        </w:pict>
      </w:r>
    </w:p>
    <w:p w14:paraId="1DECAEDF" w14:textId="77777777" w:rsidR="006F4C20" w:rsidRPr="006F4C20" w:rsidRDefault="006F4C20" w:rsidP="006F4C20">
      <w:pPr>
        <w:spacing w:before="100" w:beforeAutospacing="1" w:after="100" w:afterAutospacing="1" w:line="240" w:lineRule="auto"/>
        <w:jc w:val="both"/>
        <w:outlineLvl w:val="2"/>
        <w:rPr>
          <w:rFonts w:asciiTheme="majorHAnsi" w:eastAsia="Times New Roman" w:hAnsiTheme="majorHAnsi" w:cs="Times New Roman"/>
          <w:b/>
          <w:bCs/>
          <w:kern w:val="0"/>
          <w:sz w:val="23"/>
          <w:szCs w:val="23"/>
          <w:lang w:eastAsia="en-GB"/>
          <w14:ligatures w14:val="none"/>
        </w:rPr>
      </w:pPr>
      <w:r w:rsidRPr="006F4C20">
        <w:rPr>
          <w:rFonts w:asciiTheme="majorHAnsi" w:eastAsia="Times New Roman" w:hAnsiTheme="majorHAnsi" w:cs="Times New Roman"/>
          <w:b/>
          <w:bCs/>
          <w:kern w:val="0"/>
          <w:sz w:val="23"/>
          <w:szCs w:val="23"/>
          <w:lang w:eastAsia="en-GB"/>
          <w14:ligatures w14:val="none"/>
        </w:rPr>
        <w:t>Implementation and Review:</w:t>
      </w:r>
    </w:p>
    <w:p w14:paraId="7417A998" w14:textId="25B6E3FD" w:rsidR="006F4C20" w:rsidRPr="006F4C20" w:rsidRDefault="006F4C20" w:rsidP="006F4C20">
      <w:pPr>
        <w:spacing w:before="100" w:beforeAutospacing="1" w:after="100" w:afterAutospacing="1" w:line="240" w:lineRule="auto"/>
        <w:jc w:val="both"/>
        <w:rPr>
          <w:rFonts w:asciiTheme="majorHAnsi" w:eastAsia="Times New Roman" w:hAnsiTheme="majorHAnsi" w:cs="Times New Roman"/>
          <w:kern w:val="0"/>
          <w:sz w:val="23"/>
          <w:szCs w:val="23"/>
          <w:lang w:eastAsia="en-GB"/>
          <w14:ligatures w14:val="none"/>
        </w:rPr>
      </w:pPr>
      <w:r w:rsidRPr="006F4C20">
        <w:rPr>
          <w:rFonts w:asciiTheme="majorHAnsi" w:eastAsia="Times New Roman" w:hAnsiTheme="majorHAnsi" w:cs="Times New Roman"/>
          <w:kern w:val="0"/>
          <w:sz w:val="23"/>
          <w:szCs w:val="23"/>
          <w:lang w:eastAsia="en-GB"/>
          <w14:ligatures w14:val="none"/>
        </w:rPr>
        <w:t>This policy will be implemented immediately to prepare for full compliance by March 2025. It will be reviewed annually to reflect updates in legislation or advancements in waste management technology.</w:t>
      </w:r>
      <w:r w:rsidR="00000000">
        <w:rPr>
          <w:rFonts w:asciiTheme="majorHAnsi" w:eastAsia="Times New Roman" w:hAnsiTheme="majorHAnsi" w:cs="Times New Roman"/>
          <w:kern w:val="0"/>
          <w:sz w:val="23"/>
          <w:szCs w:val="23"/>
          <w:lang w:eastAsia="en-GB"/>
          <w14:ligatures w14:val="none"/>
        </w:rPr>
        <w:pict w14:anchorId="3F658A82">
          <v:rect id="_x0000_i1033" style="width:0;height:1.5pt" o:hralign="center" o:hrstd="t" o:hr="t" fillcolor="#a0a0a0" stroked="f"/>
        </w:pict>
      </w:r>
      <w:r w:rsidRPr="006F4C20">
        <w:rPr>
          <w:rFonts w:asciiTheme="majorHAnsi" w:eastAsia="Times New Roman" w:hAnsiTheme="majorHAnsi" w:cs="Times New Roman"/>
          <w:b/>
          <w:bCs/>
          <w:kern w:val="0"/>
          <w:sz w:val="23"/>
          <w:szCs w:val="23"/>
          <w:lang w:eastAsia="en-GB"/>
          <w14:ligatures w14:val="none"/>
        </w:rPr>
        <w:t>By adhering to this policy, our organisation reaffirms its commitment to environmental stewardship and the responsible management of waste in accordance with UK regulations.</w:t>
      </w:r>
    </w:p>
    <w:p w14:paraId="1F237E6F" w14:textId="7006DA2C" w:rsidR="006F4C20" w:rsidRPr="007C0804" w:rsidRDefault="006F4C20" w:rsidP="006F4C20">
      <w:pPr>
        <w:jc w:val="both"/>
        <w:rPr>
          <w:rFonts w:asciiTheme="majorHAnsi" w:hAnsiTheme="majorHAnsi"/>
          <w:sz w:val="25"/>
          <w:szCs w:val="25"/>
        </w:rPr>
      </w:pPr>
      <w:r w:rsidRPr="007C0804">
        <w:rPr>
          <w:rFonts w:asciiTheme="majorHAnsi" w:hAnsiTheme="majorHAnsi"/>
          <w:sz w:val="25"/>
          <w:szCs w:val="25"/>
        </w:rPr>
        <w:t>Owner: Mike Byrne (Company Director)</w:t>
      </w:r>
      <w:r>
        <w:rPr>
          <w:rFonts w:asciiTheme="majorHAnsi" w:hAnsiTheme="majorHAnsi"/>
          <w:sz w:val="25"/>
          <w:szCs w:val="25"/>
        </w:rPr>
        <w:t xml:space="preserve"> </w:t>
      </w:r>
      <w:r w:rsidRPr="007C0804">
        <w:rPr>
          <w:rFonts w:asciiTheme="majorHAnsi" w:hAnsiTheme="majorHAnsi"/>
          <w:noProof/>
          <w:sz w:val="25"/>
          <w:szCs w:val="25"/>
        </w:rPr>
        <w:drawing>
          <wp:inline distT="0" distB="0" distL="0" distR="0" wp14:anchorId="3BC0008F" wp14:editId="4FE250C7">
            <wp:extent cx="2189479" cy="381000"/>
            <wp:effectExtent l="0" t="0" r="1905" b="0"/>
            <wp:docPr id="1976102878" name="Picture 1" descr="A blue writing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02878" name="Picture 1" descr="A blue writing on a white surface&#10;&#10;Description automatically generated"/>
                    <pic:cNvPicPr/>
                  </pic:nvPicPr>
                  <pic:blipFill>
                    <a:blip r:embed="rId7"/>
                    <a:stretch>
                      <a:fillRect/>
                    </a:stretch>
                  </pic:blipFill>
                  <pic:spPr>
                    <a:xfrm>
                      <a:off x="0" y="0"/>
                      <a:ext cx="2193822" cy="381756"/>
                    </a:xfrm>
                    <a:prstGeom prst="rect">
                      <a:avLst/>
                    </a:prstGeom>
                  </pic:spPr>
                </pic:pic>
              </a:graphicData>
            </a:graphic>
          </wp:inline>
        </w:drawing>
      </w:r>
    </w:p>
    <w:p w14:paraId="740EAE11" w14:textId="51A44D4E" w:rsidR="005028A9" w:rsidRDefault="006F4C20" w:rsidP="006F4C20">
      <w:pPr>
        <w:jc w:val="both"/>
        <w:rPr>
          <w:rFonts w:asciiTheme="majorHAnsi" w:hAnsiTheme="majorHAnsi"/>
          <w:sz w:val="25"/>
          <w:szCs w:val="25"/>
        </w:rPr>
      </w:pPr>
      <w:r w:rsidRPr="007C0804">
        <w:rPr>
          <w:rFonts w:asciiTheme="majorHAnsi" w:hAnsiTheme="majorHAnsi"/>
          <w:sz w:val="25"/>
          <w:szCs w:val="25"/>
        </w:rPr>
        <w:t xml:space="preserve">Rachel Walker (Director)  </w:t>
      </w:r>
      <w:r w:rsidRPr="007C0804">
        <w:rPr>
          <w:rFonts w:asciiTheme="majorHAnsi" w:hAnsiTheme="majorHAnsi"/>
          <w:noProof/>
          <w:sz w:val="25"/>
          <w:szCs w:val="25"/>
        </w:rPr>
        <w:drawing>
          <wp:inline distT="0" distB="0" distL="0" distR="0" wp14:anchorId="3841D289" wp14:editId="5036AF5B">
            <wp:extent cx="1337758" cy="358140"/>
            <wp:effectExtent l="0" t="0" r="0" b="3810"/>
            <wp:docPr id="1758459419" name="Picture 1" descr="A blue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59419" name="Picture 1" descr="A blue line drawn on a white surface&#10;&#10;Description automatically generated"/>
                    <pic:cNvPicPr/>
                  </pic:nvPicPr>
                  <pic:blipFill>
                    <a:blip r:embed="rId8"/>
                    <a:stretch>
                      <a:fillRect/>
                    </a:stretch>
                  </pic:blipFill>
                  <pic:spPr>
                    <a:xfrm>
                      <a:off x="0" y="0"/>
                      <a:ext cx="1346742" cy="360545"/>
                    </a:xfrm>
                    <a:prstGeom prst="rect">
                      <a:avLst/>
                    </a:prstGeom>
                  </pic:spPr>
                </pic:pic>
              </a:graphicData>
            </a:graphic>
          </wp:inline>
        </w:drawing>
      </w:r>
    </w:p>
    <w:p w14:paraId="474B7FD7" w14:textId="673790E7" w:rsidR="008D13A0" w:rsidRPr="008D13A0" w:rsidRDefault="008D13A0" w:rsidP="006F4C20">
      <w:pPr>
        <w:jc w:val="both"/>
        <w:rPr>
          <w:rFonts w:asciiTheme="majorHAnsi" w:hAnsiTheme="majorHAnsi"/>
          <w:sz w:val="25"/>
          <w:szCs w:val="25"/>
        </w:rPr>
      </w:pPr>
      <w:r>
        <w:rPr>
          <w:rFonts w:asciiTheme="majorHAnsi" w:hAnsiTheme="majorHAnsi"/>
          <w:sz w:val="25"/>
          <w:szCs w:val="25"/>
        </w:rPr>
        <w:t xml:space="preserve">Completed: 07/02/2025   </w:t>
      </w:r>
      <w:r>
        <w:rPr>
          <w:rFonts w:asciiTheme="majorHAnsi" w:hAnsiTheme="majorHAnsi"/>
          <w:sz w:val="25"/>
          <w:szCs w:val="25"/>
        </w:rPr>
        <w:tab/>
      </w:r>
      <w:r>
        <w:rPr>
          <w:rFonts w:asciiTheme="majorHAnsi" w:hAnsiTheme="majorHAnsi"/>
          <w:sz w:val="25"/>
          <w:szCs w:val="25"/>
        </w:rPr>
        <w:tab/>
        <w:t>Review 6 months 7/8/25</w:t>
      </w:r>
    </w:p>
    <w:sectPr w:rsidR="008D13A0" w:rsidRPr="008D13A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4A022" w14:textId="77777777" w:rsidR="008D30D8" w:rsidRDefault="008D30D8" w:rsidP="006F4C20">
      <w:pPr>
        <w:spacing w:after="0" w:line="240" w:lineRule="auto"/>
      </w:pPr>
      <w:r>
        <w:separator/>
      </w:r>
    </w:p>
  </w:endnote>
  <w:endnote w:type="continuationSeparator" w:id="0">
    <w:p w14:paraId="33570A7E" w14:textId="77777777" w:rsidR="008D30D8" w:rsidRDefault="008D30D8" w:rsidP="006F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440DC" w14:textId="77777777" w:rsidR="008D30D8" w:rsidRDefault="008D30D8" w:rsidP="006F4C20">
      <w:pPr>
        <w:spacing w:after="0" w:line="240" w:lineRule="auto"/>
      </w:pPr>
      <w:r>
        <w:separator/>
      </w:r>
    </w:p>
  </w:footnote>
  <w:footnote w:type="continuationSeparator" w:id="0">
    <w:p w14:paraId="244C3C93" w14:textId="77777777" w:rsidR="008D30D8" w:rsidRDefault="008D30D8" w:rsidP="006F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E2AC" w14:textId="48F746C0" w:rsidR="006F4C20" w:rsidRDefault="006F4C20" w:rsidP="006F4C20">
    <w:pPr>
      <w:pStyle w:val="Header"/>
      <w:jc w:val="center"/>
    </w:pPr>
    <w:r>
      <w:rPr>
        <w:noProof/>
      </w:rPr>
      <w:drawing>
        <wp:inline distT="0" distB="0" distL="0" distR="0" wp14:anchorId="516203D9" wp14:editId="6A0A2940">
          <wp:extent cx="3019425" cy="486361"/>
          <wp:effectExtent l="0" t="0" r="0" b="9525"/>
          <wp:docPr id="35233358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33588"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2586" cy="4917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B2DE2"/>
    <w:multiLevelType w:val="multilevel"/>
    <w:tmpl w:val="C6FE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22194"/>
    <w:multiLevelType w:val="multilevel"/>
    <w:tmpl w:val="B9569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84B1E"/>
    <w:multiLevelType w:val="multilevel"/>
    <w:tmpl w:val="21D6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4694E"/>
    <w:multiLevelType w:val="multilevel"/>
    <w:tmpl w:val="1FFA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14CB1"/>
    <w:multiLevelType w:val="multilevel"/>
    <w:tmpl w:val="C760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C531D5"/>
    <w:multiLevelType w:val="multilevel"/>
    <w:tmpl w:val="C5AC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043705">
    <w:abstractNumId w:val="1"/>
  </w:num>
  <w:num w:numId="2" w16cid:durableId="1828281761">
    <w:abstractNumId w:val="4"/>
  </w:num>
  <w:num w:numId="3" w16cid:durableId="382943120">
    <w:abstractNumId w:val="0"/>
  </w:num>
  <w:num w:numId="4" w16cid:durableId="1381050319">
    <w:abstractNumId w:val="3"/>
  </w:num>
  <w:num w:numId="5" w16cid:durableId="101144459">
    <w:abstractNumId w:val="5"/>
  </w:num>
  <w:num w:numId="6" w16cid:durableId="1161888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20"/>
    <w:rsid w:val="00186E6F"/>
    <w:rsid w:val="004F2A6B"/>
    <w:rsid w:val="005028A9"/>
    <w:rsid w:val="006F4C20"/>
    <w:rsid w:val="008D13A0"/>
    <w:rsid w:val="008D30D8"/>
    <w:rsid w:val="00B1560F"/>
    <w:rsid w:val="00D22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DCE3"/>
  <w15:chartTrackingRefBased/>
  <w15:docId w15:val="{2306312C-8C4A-4C0A-8684-1132AA15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C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C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C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C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C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C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C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C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C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C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C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C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C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C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C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C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C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C20"/>
    <w:rPr>
      <w:rFonts w:eastAsiaTheme="majorEastAsia" w:cstheme="majorBidi"/>
      <w:color w:val="272727" w:themeColor="text1" w:themeTint="D8"/>
    </w:rPr>
  </w:style>
  <w:style w:type="paragraph" w:styleId="Title">
    <w:name w:val="Title"/>
    <w:basedOn w:val="Normal"/>
    <w:next w:val="Normal"/>
    <w:link w:val="TitleChar"/>
    <w:uiPriority w:val="10"/>
    <w:qFormat/>
    <w:rsid w:val="006F4C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C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C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C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C20"/>
    <w:pPr>
      <w:spacing w:before="160"/>
      <w:jc w:val="center"/>
    </w:pPr>
    <w:rPr>
      <w:i/>
      <w:iCs/>
      <w:color w:val="404040" w:themeColor="text1" w:themeTint="BF"/>
    </w:rPr>
  </w:style>
  <w:style w:type="character" w:customStyle="1" w:styleId="QuoteChar">
    <w:name w:val="Quote Char"/>
    <w:basedOn w:val="DefaultParagraphFont"/>
    <w:link w:val="Quote"/>
    <w:uiPriority w:val="29"/>
    <w:rsid w:val="006F4C20"/>
    <w:rPr>
      <w:i/>
      <w:iCs/>
      <w:color w:val="404040" w:themeColor="text1" w:themeTint="BF"/>
    </w:rPr>
  </w:style>
  <w:style w:type="paragraph" w:styleId="ListParagraph">
    <w:name w:val="List Paragraph"/>
    <w:basedOn w:val="Normal"/>
    <w:uiPriority w:val="34"/>
    <w:qFormat/>
    <w:rsid w:val="006F4C20"/>
    <w:pPr>
      <w:ind w:left="720"/>
      <w:contextualSpacing/>
    </w:pPr>
  </w:style>
  <w:style w:type="character" w:styleId="IntenseEmphasis">
    <w:name w:val="Intense Emphasis"/>
    <w:basedOn w:val="DefaultParagraphFont"/>
    <w:uiPriority w:val="21"/>
    <w:qFormat/>
    <w:rsid w:val="006F4C20"/>
    <w:rPr>
      <w:i/>
      <w:iCs/>
      <w:color w:val="0F4761" w:themeColor="accent1" w:themeShade="BF"/>
    </w:rPr>
  </w:style>
  <w:style w:type="paragraph" w:styleId="IntenseQuote">
    <w:name w:val="Intense Quote"/>
    <w:basedOn w:val="Normal"/>
    <w:next w:val="Normal"/>
    <w:link w:val="IntenseQuoteChar"/>
    <w:uiPriority w:val="30"/>
    <w:qFormat/>
    <w:rsid w:val="006F4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C20"/>
    <w:rPr>
      <w:i/>
      <w:iCs/>
      <w:color w:val="0F4761" w:themeColor="accent1" w:themeShade="BF"/>
    </w:rPr>
  </w:style>
  <w:style w:type="character" w:styleId="IntenseReference">
    <w:name w:val="Intense Reference"/>
    <w:basedOn w:val="DefaultParagraphFont"/>
    <w:uiPriority w:val="32"/>
    <w:qFormat/>
    <w:rsid w:val="006F4C20"/>
    <w:rPr>
      <w:b/>
      <w:bCs/>
      <w:smallCaps/>
      <w:color w:val="0F4761" w:themeColor="accent1" w:themeShade="BF"/>
      <w:spacing w:val="5"/>
    </w:rPr>
  </w:style>
  <w:style w:type="paragraph" w:styleId="Header">
    <w:name w:val="header"/>
    <w:basedOn w:val="Normal"/>
    <w:link w:val="HeaderChar"/>
    <w:uiPriority w:val="99"/>
    <w:unhideWhenUsed/>
    <w:rsid w:val="006F4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C20"/>
  </w:style>
  <w:style w:type="paragraph" w:styleId="Footer">
    <w:name w:val="footer"/>
    <w:basedOn w:val="Normal"/>
    <w:link w:val="FooterChar"/>
    <w:uiPriority w:val="99"/>
    <w:unhideWhenUsed/>
    <w:rsid w:val="006F4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152259">
      <w:bodyDiv w:val="1"/>
      <w:marLeft w:val="0"/>
      <w:marRight w:val="0"/>
      <w:marTop w:val="0"/>
      <w:marBottom w:val="0"/>
      <w:divBdr>
        <w:top w:val="none" w:sz="0" w:space="0" w:color="auto"/>
        <w:left w:val="none" w:sz="0" w:space="0" w:color="auto"/>
        <w:bottom w:val="none" w:sz="0" w:space="0" w:color="auto"/>
        <w:right w:val="none" w:sz="0" w:space="0" w:color="auto"/>
      </w:divBdr>
      <w:divsChild>
        <w:div w:id="1650404939">
          <w:marLeft w:val="0"/>
          <w:marRight w:val="0"/>
          <w:marTop w:val="0"/>
          <w:marBottom w:val="0"/>
          <w:divBdr>
            <w:top w:val="none" w:sz="0" w:space="0" w:color="auto"/>
            <w:left w:val="none" w:sz="0" w:space="0" w:color="auto"/>
            <w:bottom w:val="none" w:sz="0" w:space="0" w:color="auto"/>
            <w:right w:val="none" w:sz="0" w:space="0" w:color="auto"/>
          </w:divBdr>
          <w:divsChild>
            <w:div w:id="1125735133">
              <w:marLeft w:val="0"/>
              <w:marRight w:val="0"/>
              <w:marTop w:val="0"/>
              <w:marBottom w:val="0"/>
              <w:divBdr>
                <w:top w:val="none" w:sz="0" w:space="0" w:color="auto"/>
                <w:left w:val="none" w:sz="0" w:space="0" w:color="auto"/>
                <w:bottom w:val="none" w:sz="0" w:space="0" w:color="auto"/>
                <w:right w:val="none" w:sz="0" w:space="0" w:color="auto"/>
              </w:divBdr>
              <w:divsChild>
                <w:div w:id="1333482780">
                  <w:marLeft w:val="0"/>
                  <w:marRight w:val="0"/>
                  <w:marTop w:val="0"/>
                  <w:marBottom w:val="0"/>
                  <w:divBdr>
                    <w:top w:val="none" w:sz="0" w:space="0" w:color="auto"/>
                    <w:left w:val="none" w:sz="0" w:space="0" w:color="auto"/>
                    <w:bottom w:val="none" w:sz="0" w:space="0" w:color="auto"/>
                    <w:right w:val="none" w:sz="0" w:space="0" w:color="auto"/>
                  </w:divBdr>
                  <w:divsChild>
                    <w:div w:id="1895893672">
                      <w:marLeft w:val="0"/>
                      <w:marRight w:val="0"/>
                      <w:marTop w:val="0"/>
                      <w:marBottom w:val="0"/>
                      <w:divBdr>
                        <w:top w:val="none" w:sz="0" w:space="0" w:color="auto"/>
                        <w:left w:val="none" w:sz="0" w:space="0" w:color="auto"/>
                        <w:bottom w:val="none" w:sz="0" w:space="0" w:color="auto"/>
                        <w:right w:val="none" w:sz="0" w:space="0" w:color="auto"/>
                      </w:divBdr>
                      <w:divsChild>
                        <w:div w:id="2120368773">
                          <w:marLeft w:val="0"/>
                          <w:marRight w:val="0"/>
                          <w:marTop w:val="0"/>
                          <w:marBottom w:val="0"/>
                          <w:divBdr>
                            <w:top w:val="none" w:sz="0" w:space="0" w:color="auto"/>
                            <w:left w:val="none" w:sz="0" w:space="0" w:color="auto"/>
                            <w:bottom w:val="none" w:sz="0" w:space="0" w:color="auto"/>
                            <w:right w:val="none" w:sz="0" w:space="0" w:color="auto"/>
                          </w:divBdr>
                          <w:divsChild>
                            <w:div w:id="22094093">
                              <w:marLeft w:val="0"/>
                              <w:marRight w:val="0"/>
                              <w:marTop w:val="0"/>
                              <w:marBottom w:val="0"/>
                              <w:divBdr>
                                <w:top w:val="none" w:sz="0" w:space="0" w:color="auto"/>
                                <w:left w:val="none" w:sz="0" w:space="0" w:color="auto"/>
                                <w:bottom w:val="none" w:sz="0" w:space="0" w:color="auto"/>
                                <w:right w:val="none" w:sz="0" w:space="0" w:color="auto"/>
                              </w:divBdr>
                              <w:divsChild>
                                <w:div w:id="1997953484">
                                  <w:marLeft w:val="0"/>
                                  <w:marRight w:val="0"/>
                                  <w:marTop w:val="0"/>
                                  <w:marBottom w:val="0"/>
                                  <w:divBdr>
                                    <w:top w:val="none" w:sz="0" w:space="0" w:color="auto"/>
                                    <w:left w:val="none" w:sz="0" w:space="0" w:color="auto"/>
                                    <w:bottom w:val="none" w:sz="0" w:space="0" w:color="auto"/>
                                    <w:right w:val="none" w:sz="0" w:space="0" w:color="auto"/>
                                  </w:divBdr>
                                  <w:divsChild>
                                    <w:div w:id="445005838">
                                      <w:marLeft w:val="0"/>
                                      <w:marRight w:val="0"/>
                                      <w:marTop w:val="0"/>
                                      <w:marBottom w:val="0"/>
                                      <w:divBdr>
                                        <w:top w:val="none" w:sz="0" w:space="0" w:color="auto"/>
                                        <w:left w:val="none" w:sz="0" w:space="0" w:color="auto"/>
                                        <w:bottom w:val="none" w:sz="0" w:space="0" w:color="auto"/>
                                        <w:right w:val="none" w:sz="0" w:space="0" w:color="auto"/>
                                      </w:divBdr>
                                      <w:divsChild>
                                        <w:div w:id="1873691573">
                                          <w:marLeft w:val="0"/>
                                          <w:marRight w:val="0"/>
                                          <w:marTop w:val="0"/>
                                          <w:marBottom w:val="0"/>
                                          <w:divBdr>
                                            <w:top w:val="none" w:sz="0" w:space="0" w:color="auto"/>
                                            <w:left w:val="none" w:sz="0" w:space="0" w:color="auto"/>
                                            <w:bottom w:val="none" w:sz="0" w:space="0" w:color="auto"/>
                                            <w:right w:val="none" w:sz="0" w:space="0" w:color="auto"/>
                                          </w:divBdr>
                                          <w:divsChild>
                                            <w:div w:id="1576742658">
                                              <w:marLeft w:val="0"/>
                                              <w:marRight w:val="0"/>
                                              <w:marTop w:val="0"/>
                                              <w:marBottom w:val="0"/>
                                              <w:divBdr>
                                                <w:top w:val="none" w:sz="0" w:space="0" w:color="auto"/>
                                                <w:left w:val="none" w:sz="0" w:space="0" w:color="auto"/>
                                                <w:bottom w:val="none" w:sz="0" w:space="0" w:color="auto"/>
                                                <w:right w:val="none" w:sz="0" w:space="0" w:color="auto"/>
                                              </w:divBdr>
                                              <w:divsChild>
                                                <w:div w:id="1656760048">
                                                  <w:marLeft w:val="0"/>
                                                  <w:marRight w:val="0"/>
                                                  <w:marTop w:val="0"/>
                                                  <w:marBottom w:val="0"/>
                                                  <w:divBdr>
                                                    <w:top w:val="none" w:sz="0" w:space="0" w:color="auto"/>
                                                    <w:left w:val="none" w:sz="0" w:space="0" w:color="auto"/>
                                                    <w:bottom w:val="none" w:sz="0" w:space="0" w:color="auto"/>
                                                    <w:right w:val="none" w:sz="0" w:space="0" w:color="auto"/>
                                                  </w:divBdr>
                                                  <w:divsChild>
                                                    <w:div w:id="1389496346">
                                                      <w:marLeft w:val="0"/>
                                                      <w:marRight w:val="0"/>
                                                      <w:marTop w:val="0"/>
                                                      <w:marBottom w:val="0"/>
                                                      <w:divBdr>
                                                        <w:top w:val="none" w:sz="0" w:space="0" w:color="auto"/>
                                                        <w:left w:val="none" w:sz="0" w:space="0" w:color="auto"/>
                                                        <w:bottom w:val="none" w:sz="0" w:space="0" w:color="auto"/>
                                                        <w:right w:val="none" w:sz="0" w:space="0" w:color="auto"/>
                                                      </w:divBdr>
                                                      <w:divsChild>
                                                        <w:div w:id="14454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42730">
                                              <w:marLeft w:val="0"/>
                                              <w:marRight w:val="0"/>
                                              <w:marTop w:val="0"/>
                                              <w:marBottom w:val="0"/>
                                              <w:divBdr>
                                                <w:top w:val="none" w:sz="0" w:space="0" w:color="auto"/>
                                                <w:left w:val="none" w:sz="0" w:space="0" w:color="auto"/>
                                                <w:bottom w:val="none" w:sz="0" w:space="0" w:color="auto"/>
                                                <w:right w:val="none" w:sz="0" w:space="0" w:color="auto"/>
                                              </w:divBdr>
                                              <w:divsChild>
                                                <w:div w:id="1428387105">
                                                  <w:marLeft w:val="0"/>
                                                  <w:marRight w:val="0"/>
                                                  <w:marTop w:val="0"/>
                                                  <w:marBottom w:val="0"/>
                                                  <w:divBdr>
                                                    <w:top w:val="none" w:sz="0" w:space="0" w:color="auto"/>
                                                    <w:left w:val="none" w:sz="0" w:space="0" w:color="auto"/>
                                                    <w:bottom w:val="none" w:sz="0" w:space="0" w:color="auto"/>
                                                    <w:right w:val="none" w:sz="0" w:space="0" w:color="auto"/>
                                                  </w:divBdr>
                                                  <w:divsChild>
                                                    <w:div w:id="1455635519">
                                                      <w:marLeft w:val="0"/>
                                                      <w:marRight w:val="0"/>
                                                      <w:marTop w:val="0"/>
                                                      <w:marBottom w:val="0"/>
                                                      <w:divBdr>
                                                        <w:top w:val="none" w:sz="0" w:space="0" w:color="auto"/>
                                                        <w:left w:val="none" w:sz="0" w:space="0" w:color="auto"/>
                                                        <w:bottom w:val="none" w:sz="0" w:space="0" w:color="auto"/>
                                                        <w:right w:val="none" w:sz="0" w:space="0" w:color="auto"/>
                                                      </w:divBdr>
                                                      <w:divsChild>
                                                        <w:div w:id="1078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 | BLAKES WS</dc:creator>
  <cp:keywords/>
  <dc:description/>
  <cp:lastModifiedBy>Accounts | BLAKES WS</cp:lastModifiedBy>
  <cp:revision>2</cp:revision>
  <dcterms:created xsi:type="dcterms:W3CDTF">2025-01-28T16:23:00Z</dcterms:created>
  <dcterms:modified xsi:type="dcterms:W3CDTF">2025-03-18T15:11:00Z</dcterms:modified>
</cp:coreProperties>
</file>